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CA" w:rsidRPr="006E168B" w:rsidRDefault="00E53D3E" w:rsidP="006E168B">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3a35100-a8e0-48be-81d0-59445544edae" style="width:577.25pt;height:351.85pt">
            <v:imagedata r:id="rId9" o:title=""/>
          </v:shape>
        </w:pict>
      </w:r>
      <w:bookmarkEnd w:id="0"/>
    </w:p>
    <w:p w:rsidR="00D516CA" w:rsidRDefault="002645ED" w:rsidP="0066127E">
      <w:pPr>
        <w:rPr>
          <w:rStyle w:val="Marker"/>
        </w:rPr>
      </w:pPr>
      <w:r>
        <w:t xml:space="preserve">Delegations will </w:t>
      </w:r>
      <w:r w:rsidRPr="002645ED">
        <w:t xml:space="preserve">find in the annex </w:t>
      </w:r>
      <w:r w:rsidR="0066127E">
        <w:t>Opinion on</w:t>
      </w:r>
      <w:r w:rsidRPr="002645ED">
        <w:t xml:space="preserve"> a renewed mandate of the High Level Group on Joint Programming (GPC),</w:t>
      </w:r>
      <w:r>
        <w:t xml:space="preserve"> as adopted by the GPC at its meeting on 11 March 2015.</w:t>
      </w:r>
    </w:p>
    <w:p w:rsidR="00477079" w:rsidRPr="00EB7E19" w:rsidRDefault="00477079" w:rsidP="0066127E">
      <w:pPr>
        <w:pStyle w:val="Corpo"/>
        <w:spacing w:after="0" w:line="240" w:lineRule="auto"/>
        <w:jc w:val="center"/>
        <w:rPr>
          <w:rFonts w:ascii="Times New Roman Bold" w:eastAsia="Times New Roman Bold" w:hAnsi="Times New Roman Bold" w:cs="Times New Roman Bold"/>
          <w:sz w:val="24"/>
          <w:szCs w:val="24"/>
          <w:u w:color="365F91"/>
        </w:rPr>
      </w:pPr>
      <w:r>
        <w:rPr>
          <w:rStyle w:val="Marker"/>
        </w:rPr>
        <w:br w:type="page"/>
      </w:r>
      <w:r w:rsidR="0066127E" w:rsidRPr="0066127E">
        <w:rPr>
          <w:rFonts w:ascii="Times New Roman Bold"/>
          <w:sz w:val="24"/>
          <w:szCs w:val="24"/>
          <w:u w:color="365F91"/>
          <w:lang w:val="en-GB"/>
        </w:rPr>
        <w:lastRenderedPageBreak/>
        <w:t xml:space="preserve">Opinion on </w:t>
      </w:r>
      <w:r w:rsidRPr="00EB7E19">
        <w:rPr>
          <w:rFonts w:ascii="Times New Roman Bold"/>
          <w:sz w:val="24"/>
          <w:szCs w:val="24"/>
          <w:u w:color="365F91"/>
        </w:rPr>
        <w:t>a renewed mandate for the GPC</w:t>
      </w:r>
    </w:p>
    <w:p w:rsidR="00477079" w:rsidRPr="00EB7E19" w:rsidRDefault="00477079" w:rsidP="00477079">
      <w:pPr>
        <w:pStyle w:val="Corpo"/>
        <w:spacing w:after="0" w:line="240" w:lineRule="auto"/>
        <w:jc w:val="center"/>
        <w:rPr>
          <w:rFonts w:ascii="Times New Roman" w:eastAsia="Times New Roman" w:hAnsi="Times New Roman" w:cs="Times New Roman"/>
          <w:sz w:val="24"/>
          <w:szCs w:val="24"/>
          <w:u w:color="00384C"/>
        </w:rPr>
      </w:pPr>
    </w:p>
    <w:p w:rsidR="00477079" w:rsidRPr="00EB7E19" w:rsidRDefault="00477079" w:rsidP="00477079">
      <w:pPr>
        <w:pStyle w:val="Corpo"/>
        <w:spacing w:after="0"/>
        <w:rPr>
          <w:rFonts w:ascii="Times New Roman" w:eastAsia="Times New Roman" w:hAnsi="Times New Roman" w:cs="Times New Roman"/>
          <w:sz w:val="24"/>
          <w:szCs w:val="24"/>
        </w:rPr>
      </w:pPr>
    </w:p>
    <w:p w:rsidR="00477079" w:rsidRPr="00EB7E19" w:rsidRDefault="00477079" w:rsidP="00477079">
      <w:pPr>
        <w:pStyle w:val="Corpo"/>
        <w:spacing w:after="0" w:line="240" w:lineRule="auto"/>
        <w:jc w:val="center"/>
        <w:rPr>
          <w:rFonts w:ascii="Times New Roman Bold" w:eastAsia="Times New Roman Bold" w:hAnsi="Times New Roman Bold" w:cs="Times New Roman Bold"/>
          <w:sz w:val="24"/>
          <w:szCs w:val="24"/>
          <w:u w:color="365F91"/>
        </w:rPr>
      </w:pPr>
      <w:r w:rsidRPr="00EB7E19">
        <w:rPr>
          <w:rFonts w:ascii="Times New Roman Bold"/>
          <w:sz w:val="24"/>
          <w:szCs w:val="24"/>
          <w:u w:color="365F91"/>
        </w:rPr>
        <w:t xml:space="preserve">Proposal for a renewed mandate of the High Level Group on Joint Programming </w:t>
      </w:r>
    </w:p>
    <w:p w:rsidR="00477079" w:rsidRPr="00EB7E19" w:rsidRDefault="00477079" w:rsidP="00477079">
      <w:pPr>
        <w:pStyle w:val="Corpo"/>
        <w:spacing w:after="0" w:line="240" w:lineRule="auto"/>
        <w:jc w:val="both"/>
        <w:rPr>
          <w:rFonts w:ascii="Times New Roman" w:eastAsia="Times New Roman" w:hAnsi="Times New Roman" w:cs="Times New Roman"/>
          <w:sz w:val="24"/>
          <w:szCs w:val="24"/>
        </w:rPr>
      </w:pPr>
    </w:p>
    <w:p w:rsidR="00477079" w:rsidRPr="00EB7E19" w:rsidRDefault="00477079" w:rsidP="00477079">
      <w:pPr>
        <w:pStyle w:val="Point123"/>
      </w:pPr>
      <w:r w:rsidRPr="00EB7E19">
        <w:t xml:space="preserve">The High Level Group on Joint Programming (GPC) has been established in 2008 as a dedicated configuration of CREST (which since then became ERAC) in order to initiate and facilitate the Joint Programming Process (JPP) as defined in the Council Conclusions of </w:t>
      </w:r>
      <w:r w:rsidRPr="00EB7E19">
        <w:rPr>
          <w:bCs/>
        </w:rPr>
        <w:t>2</w:t>
      </w:r>
      <w:r w:rsidRPr="00EB7E19">
        <w:t xml:space="preserve"> December 2008 (</w:t>
      </w:r>
      <w:r w:rsidRPr="00EB7E19">
        <w:rPr>
          <w:bCs/>
        </w:rPr>
        <w:t>OJ C 24 of 2009, p. 3</w:t>
      </w:r>
      <w:r w:rsidRPr="00EB7E19">
        <w:t>).</w:t>
      </w:r>
    </w:p>
    <w:p w:rsidR="00477079" w:rsidRPr="00EB7E19" w:rsidRDefault="00477079" w:rsidP="00477079">
      <w:pPr>
        <w:pStyle w:val="Point123"/>
      </w:pPr>
      <w:r w:rsidRPr="00EB7E19">
        <w:t xml:space="preserve">Since then </w:t>
      </w:r>
      <w:r w:rsidRPr="00477079">
        <w:t>the GPC</w:t>
      </w:r>
      <w:r w:rsidRPr="000E091A">
        <w:t>,</w:t>
      </w:r>
      <w:r w:rsidRPr="00EB7E19">
        <w:t xml:space="preserve"> according to its initial mandate,</w:t>
      </w:r>
      <w:r>
        <w:t xml:space="preserve"> </w:t>
      </w:r>
      <w:r w:rsidRPr="00477079">
        <w:t xml:space="preserve">has </w:t>
      </w:r>
      <w:r w:rsidRPr="00EB7E19">
        <w:t>identified ten Joint Programming Initiatives (JPIs), has developed Voluntary Guidelines for Framework Conditions for Joint Programming and has taken further initiatives in support of the advancement of the JPIs and the JPP.</w:t>
      </w:r>
    </w:p>
    <w:p w:rsidR="00477079" w:rsidRPr="00EB7E19" w:rsidRDefault="00477079" w:rsidP="00477079">
      <w:pPr>
        <w:pStyle w:val="Point123"/>
      </w:pPr>
      <w:r w:rsidRPr="00EB7E19">
        <w:t xml:space="preserve">Considering the current status of the JPP and the new requirements for a specific strategic advice within the European Research Area </w:t>
      </w:r>
      <w:r w:rsidRPr="00EB7E19">
        <w:rPr>
          <w:rFonts w:ascii="Times New Roman Bold"/>
        </w:rPr>
        <w:t>(</w:t>
      </w:r>
      <w:r w:rsidRPr="00EB7E19">
        <w:t>ERA</w:t>
      </w:r>
      <w:r w:rsidRPr="00EB7E19">
        <w:rPr>
          <w:rFonts w:ascii="Times New Roman Bold"/>
        </w:rPr>
        <w:t>)</w:t>
      </w:r>
      <w:r w:rsidRPr="00EB7E19">
        <w:t>, in the view of a possible revision of its mandate, the GPC proposes that a renewed mandate could include the following</w:t>
      </w:r>
      <w:r>
        <w:t xml:space="preserve"> tasks:</w:t>
      </w:r>
    </w:p>
    <w:p w:rsidR="00477079" w:rsidRPr="00D04C38" w:rsidRDefault="00477079" w:rsidP="006E168B">
      <w:pPr>
        <w:pStyle w:val="Corpo"/>
        <w:spacing w:before="120" w:after="120" w:line="360" w:lineRule="auto"/>
        <w:ind w:left="1134" w:hanging="567"/>
        <w:rPr>
          <w:rFonts w:ascii="Times New Roman" w:eastAsia="Times New Roman" w:hAnsi="Times New Roman" w:cs="Times New Roman"/>
          <w:b/>
          <w:bCs/>
          <w:sz w:val="24"/>
          <w:szCs w:val="24"/>
          <w:u w:val="single"/>
        </w:rPr>
      </w:pPr>
      <w:r w:rsidRPr="00EB7E19">
        <w:rPr>
          <w:rFonts w:ascii="Times New Roman" w:eastAsia="Arial Unicode MS" w:hAnsi="Arial Unicode MS" w:cs="Arial Unicode MS"/>
          <w:sz w:val="24"/>
          <w:szCs w:val="24"/>
        </w:rPr>
        <w:t>(a)</w:t>
      </w:r>
      <w:r w:rsidRPr="00EB7E19">
        <w:rPr>
          <w:rFonts w:ascii="Times New Roman" w:eastAsia="Arial Unicode MS" w:hAnsi="Arial Unicode MS" w:cs="Arial Unicode MS"/>
          <w:sz w:val="24"/>
          <w:szCs w:val="24"/>
        </w:rPr>
        <w:tab/>
        <w:t>delivering strategic and timely advice</w:t>
      </w:r>
      <w:r>
        <w:rPr>
          <w:rFonts w:ascii="Times New Roman" w:eastAsia="Arial Unicode MS" w:hAnsi="Arial Unicode MS" w:cs="Arial Unicode MS"/>
          <w:sz w:val="24"/>
          <w:szCs w:val="24"/>
        </w:rPr>
        <w:t xml:space="preserve"> </w:t>
      </w:r>
      <w:r w:rsidRPr="00EB7E19">
        <w:rPr>
          <w:rFonts w:ascii="Times New Roman" w:eastAsia="Arial Unicode MS" w:hAnsi="Arial Unicode MS" w:cs="Arial Unicode MS"/>
          <w:sz w:val="24"/>
          <w:szCs w:val="24"/>
        </w:rPr>
        <w:t>on the ERA priority area</w:t>
      </w:r>
      <w:r>
        <w:rPr>
          <w:rFonts w:ascii="Times New Roman" w:eastAsia="Arial Unicode MS" w:hAnsi="Arial Unicode MS" w:cs="Arial Unicode MS"/>
          <w:sz w:val="24"/>
          <w:szCs w:val="24"/>
        </w:rPr>
        <w:t xml:space="preserve"> </w:t>
      </w:r>
      <w:r w:rsidRPr="00E71991">
        <w:rPr>
          <w:rFonts w:ascii="Times New Roman" w:eastAsia="Arial Unicode MS" w:hAnsi="Arial Unicode MS" w:cs="Arial Unicode MS"/>
          <w:sz w:val="24"/>
          <w:szCs w:val="24"/>
        </w:rPr>
        <w:t xml:space="preserve">2a </w:t>
      </w:r>
      <w:r w:rsidR="000C2990">
        <w:rPr>
          <w:rFonts w:ascii="Times New Roman" w:eastAsia="Arial Unicode MS" w:hAnsi="Arial Unicode MS" w:cs="Arial Unicode MS"/>
          <w:sz w:val="24"/>
          <w:szCs w:val="24"/>
        </w:rPr>
        <w:t>"</w:t>
      </w:r>
      <w:r w:rsidRPr="00EB7E19">
        <w:rPr>
          <w:rFonts w:ascii="Times New Roman" w:eastAsia="Arial Unicode MS" w:hAnsi="Arial Unicode MS" w:cs="Arial Unicode MS"/>
          <w:sz w:val="24"/>
          <w:szCs w:val="24"/>
        </w:rPr>
        <w:t xml:space="preserve">Optimal transnational co-operation and competition - Jointly addressing grand </w:t>
      </w:r>
      <w:r w:rsidRPr="00D04C38">
        <w:rPr>
          <w:rFonts w:ascii="Times New Roman" w:eastAsia="Arial Unicode MS" w:hAnsi="Times New Roman" w:cs="Times New Roman"/>
          <w:sz w:val="24"/>
          <w:szCs w:val="24"/>
        </w:rPr>
        <w:t>challenges</w:t>
      </w:r>
      <w:r w:rsidR="000C2990">
        <w:rPr>
          <w:rFonts w:ascii="Times New Roman" w:eastAsia="Arial Unicode MS" w:hAnsi="Times New Roman" w:cs="Times New Roman"/>
          <w:sz w:val="24"/>
          <w:szCs w:val="24"/>
        </w:rPr>
        <w:t xml:space="preserve">" and </w:t>
      </w:r>
      <w:r w:rsidR="000C2990" w:rsidRPr="00477079">
        <w:rPr>
          <w:rFonts w:ascii="Times New Roman" w:eastAsia="Arial Unicode MS" w:hAnsi="Arial Unicode MS" w:cs="Arial Unicode MS"/>
          <w:sz w:val="24"/>
          <w:szCs w:val="24"/>
        </w:rPr>
        <w:t xml:space="preserve">on the </w:t>
      </w:r>
      <w:r w:rsidR="000C2990">
        <w:rPr>
          <w:rFonts w:ascii="Times New Roman" w:eastAsia="Arial Unicode MS" w:hAnsi="Arial Unicode MS" w:cs="Arial Unicode MS"/>
          <w:sz w:val="24"/>
          <w:szCs w:val="24"/>
        </w:rPr>
        <w:t xml:space="preserve">whole progress towards </w:t>
      </w:r>
      <w:r w:rsidR="000C2990" w:rsidRPr="00477079">
        <w:rPr>
          <w:rFonts w:ascii="Times New Roman" w:hAnsi="Times New Roman" w:cs="Times New Roman"/>
          <w:sz w:val="24"/>
          <w:szCs w:val="24"/>
        </w:rPr>
        <w:t xml:space="preserve">the implementation of the ERA </w:t>
      </w:r>
      <w:r w:rsidR="000C2990">
        <w:rPr>
          <w:rFonts w:ascii="Times New Roman" w:hAnsi="Times New Roman" w:cs="Times New Roman"/>
          <w:sz w:val="24"/>
          <w:szCs w:val="24"/>
        </w:rPr>
        <w:t xml:space="preserve">and its </w:t>
      </w:r>
      <w:r w:rsidR="000C2990" w:rsidRPr="00477079">
        <w:rPr>
          <w:rFonts w:ascii="Times New Roman" w:hAnsi="Times New Roman" w:cs="Times New Roman"/>
          <w:sz w:val="24"/>
          <w:szCs w:val="24"/>
        </w:rPr>
        <w:t>Roadmap</w:t>
      </w:r>
      <w:r w:rsidR="000C2990" w:rsidRPr="00477079">
        <w:rPr>
          <w:rFonts w:ascii="Times New Roman" w:eastAsia="Arial Unicode MS" w:hAnsi="Arial Unicode MS" w:cs="Arial Unicode MS"/>
          <w:sz w:val="24"/>
          <w:szCs w:val="24"/>
        </w:rPr>
        <w:t xml:space="preserve"> </w:t>
      </w:r>
      <w:r w:rsidR="000C2990" w:rsidRPr="00477079">
        <w:rPr>
          <w:rFonts w:ascii="Times New Roman" w:hAnsi="Times New Roman" w:cs="Times New Roman"/>
          <w:sz w:val="24"/>
          <w:szCs w:val="24"/>
        </w:rPr>
        <w:t xml:space="preserve">in consultation and coordination with the European Research Area </w:t>
      </w:r>
      <w:r w:rsidR="006E168B">
        <w:rPr>
          <w:rFonts w:ascii="Times New Roman" w:hAnsi="Times New Roman" w:cs="Times New Roman"/>
          <w:sz w:val="24"/>
          <w:szCs w:val="24"/>
        </w:rPr>
        <w:t xml:space="preserve">and Innovation </w:t>
      </w:r>
      <w:r w:rsidR="000C2990" w:rsidRPr="00477079">
        <w:rPr>
          <w:rFonts w:ascii="Times New Roman" w:hAnsi="Times New Roman" w:cs="Times New Roman"/>
          <w:sz w:val="24"/>
          <w:szCs w:val="24"/>
        </w:rPr>
        <w:t xml:space="preserve">Committee and the other ERA-related Groups, </w:t>
      </w:r>
      <w:r w:rsidR="000C2990">
        <w:rPr>
          <w:rFonts w:ascii="Times New Roman" w:hAnsi="Times New Roman" w:cs="Times New Roman"/>
          <w:sz w:val="24"/>
          <w:szCs w:val="24"/>
        </w:rPr>
        <w:t xml:space="preserve">in </w:t>
      </w:r>
      <w:r w:rsidR="000C2990" w:rsidRPr="00477079">
        <w:rPr>
          <w:rFonts w:ascii="Times New Roman" w:hAnsi="Times New Roman" w:cs="Times New Roman"/>
          <w:sz w:val="24"/>
          <w:szCs w:val="24"/>
        </w:rPr>
        <w:t>respect</w:t>
      </w:r>
      <w:r w:rsidR="000C2990">
        <w:rPr>
          <w:rFonts w:ascii="Times New Roman" w:hAnsi="Times New Roman" w:cs="Times New Roman"/>
          <w:sz w:val="24"/>
          <w:szCs w:val="24"/>
        </w:rPr>
        <w:t xml:space="preserve"> of</w:t>
      </w:r>
      <w:r w:rsidR="000C2990" w:rsidRPr="00477079">
        <w:rPr>
          <w:rFonts w:ascii="Times New Roman" w:hAnsi="Times New Roman" w:cs="Times New Roman"/>
          <w:sz w:val="24"/>
          <w:szCs w:val="24"/>
        </w:rPr>
        <w:t xml:space="preserve"> the ERA governance principles and structure agreed by the Council</w:t>
      </w:r>
      <w:r w:rsidRPr="00E71991">
        <w:rPr>
          <w:rFonts w:ascii="Times New Roman" w:hAnsi="Times New Roman" w:cs="Times New Roman"/>
          <w:sz w:val="24"/>
          <w:szCs w:val="24"/>
        </w:rPr>
        <w:t>.</w:t>
      </w:r>
    </w:p>
    <w:p w:rsidR="00477079" w:rsidRPr="00EB7E19" w:rsidRDefault="00477079" w:rsidP="00477079">
      <w:pPr>
        <w:pStyle w:val="Corpo"/>
        <w:spacing w:before="120" w:after="120" w:line="360" w:lineRule="auto"/>
        <w:ind w:left="1134" w:hanging="567"/>
        <w:rPr>
          <w:rFonts w:ascii="Times New Roman" w:eastAsia="Times New Roman" w:hAnsi="Times New Roman" w:cs="Times New Roman"/>
          <w:sz w:val="24"/>
          <w:szCs w:val="24"/>
        </w:rPr>
      </w:pPr>
      <w:r w:rsidRPr="00EB7E19">
        <w:rPr>
          <w:rFonts w:ascii="Times New Roman" w:eastAsia="Arial Unicode MS" w:hAnsi="Arial Unicode MS" w:cs="Arial Unicode MS"/>
          <w:sz w:val="24"/>
          <w:szCs w:val="24"/>
        </w:rPr>
        <w:t>(b)</w:t>
      </w:r>
      <w:r w:rsidRPr="00EB7E19">
        <w:rPr>
          <w:rFonts w:ascii="Times New Roman" w:eastAsia="Arial Unicode MS" w:hAnsi="Arial Unicode MS" w:cs="Arial Unicode MS"/>
          <w:sz w:val="24"/>
          <w:szCs w:val="24"/>
        </w:rPr>
        <w:tab/>
        <w:t xml:space="preserve">with the aim of </w:t>
      </w:r>
      <w:r w:rsidRPr="00477079">
        <w:rPr>
          <w:rFonts w:ascii="Times New Roman" w:eastAsia="Times New Roman" w:hAnsi="Times New Roman" w:cs="Times New Roman"/>
          <w:sz w:val="24"/>
          <w:szCs w:val="24"/>
        </w:rPr>
        <w:t>contributing</w:t>
      </w:r>
      <w:r w:rsidRPr="00EB7E19">
        <w:rPr>
          <w:rFonts w:ascii="Times New Roman" w:eastAsia="Arial Unicode MS" w:hAnsi="Arial Unicode MS" w:cs="Arial Unicode MS"/>
          <w:sz w:val="24"/>
          <w:szCs w:val="24"/>
        </w:rPr>
        <w:t xml:space="preserve"> to the consolidation and advancement of the E</w:t>
      </w:r>
      <w:r w:rsidRPr="00477079">
        <w:rPr>
          <w:rFonts w:ascii="Times New Roman" w:eastAsia="Arial Unicode MS" w:hAnsi="Arial Unicode MS" w:cs="Arial Unicode MS"/>
          <w:sz w:val="24"/>
          <w:szCs w:val="24"/>
        </w:rPr>
        <w:t>RA</w:t>
      </w:r>
      <w:r w:rsidRPr="00EB7E19">
        <w:rPr>
          <w:rFonts w:ascii="Times New Roman" w:eastAsia="Arial Unicode MS" w:hAnsi="Arial Unicode MS" w:cs="Arial Unicode MS"/>
          <w:sz w:val="24"/>
          <w:szCs w:val="24"/>
        </w:rPr>
        <w:t>, being responsible</w:t>
      </w:r>
      <w:r w:rsidRPr="00EB7E19">
        <w:rPr>
          <w:rFonts w:ascii="Times New Roman"/>
          <w:sz w:val="24"/>
          <w:szCs w:val="24"/>
        </w:rPr>
        <w:t xml:space="preserve"> for </w:t>
      </w:r>
    </w:p>
    <w:p w:rsidR="00477079" w:rsidRPr="00EB7E19" w:rsidRDefault="00477079" w:rsidP="006F6D97">
      <w:pPr>
        <w:pStyle w:val="Corpo"/>
        <w:spacing w:before="120" w:after="120" w:line="360" w:lineRule="auto"/>
        <w:ind w:left="1701" w:hanging="567"/>
        <w:rPr>
          <w:rFonts w:ascii="Times New Roman" w:eastAsia="Times New Roman" w:hAnsi="Times New Roman" w:cs="Times New Roman"/>
          <w:sz w:val="24"/>
          <w:szCs w:val="24"/>
        </w:rPr>
      </w:pPr>
      <w:r w:rsidRPr="00EB7E19">
        <w:rPr>
          <w:rFonts w:ascii="Times New Roman"/>
          <w:sz w:val="24"/>
          <w:szCs w:val="24"/>
        </w:rPr>
        <w:t>-</w:t>
      </w:r>
      <w:r>
        <w:rPr>
          <w:rFonts w:ascii="Times New Roman"/>
          <w:sz w:val="24"/>
          <w:szCs w:val="24"/>
        </w:rPr>
        <w:tab/>
      </w:r>
      <w:r w:rsidRPr="00EB7E19">
        <w:rPr>
          <w:rFonts w:ascii="Times New Roman"/>
          <w:sz w:val="24"/>
          <w:szCs w:val="24"/>
        </w:rPr>
        <w:t>promoting alignment</w:t>
      </w:r>
      <w:r w:rsidR="00965F1A">
        <w:rPr>
          <w:rStyle w:val="FootnoteReference"/>
          <w:rFonts w:ascii="Times New Roman"/>
          <w:sz w:val="24"/>
          <w:szCs w:val="24"/>
        </w:rPr>
        <w:footnoteReference w:id="1"/>
      </w:r>
      <w:r w:rsidRPr="00EB7E19">
        <w:rPr>
          <w:rFonts w:ascii="Times New Roman"/>
          <w:sz w:val="24"/>
          <w:szCs w:val="24"/>
        </w:rPr>
        <w:t xml:space="preserve"> of national, regional and European strategies, </w:t>
      </w:r>
      <w:proofErr w:type="spellStart"/>
      <w:r w:rsidRPr="00EB7E19">
        <w:rPr>
          <w:rFonts w:ascii="Times New Roman"/>
          <w:sz w:val="24"/>
          <w:szCs w:val="24"/>
        </w:rPr>
        <w:t>programmes</w:t>
      </w:r>
      <w:proofErr w:type="spellEnd"/>
      <w:r w:rsidRPr="00EB7E19">
        <w:rPr>
          <w:rFonts w:ascii="Times New Roman"/>
          <w:sz w:val="24"/>
          <w:szCs w:val="24"/>
        </w:rPr>
        <w:t xml:space="preserve"> and activities for research and innovation with the strategic research and innovation agendas developed as </w:t>
      </w:r>
      <w:r w:rsidRPr="00EB7E19">
        <w:rPr>
          <w:rFonts w:ascii="Times New Roman" w:eastAsia="Arial Unicode MS" w:hAnsi="Arial Unicode MS" w:cs="Arial Unicode MS"/>
          <w:sz w:val="24"/>
          <w:szCs w:val="24"/>
        </w:rPr>
        <w:t>the</w:t>
      </w:r>
      <w:r w:rsidRPr="00EB7E19">
        <w:rPr>
          <w:rFonts w:ascii="Times New Roman"/>
          <w:sz w:val="24"/>
          <w:szCs w:val="24"/>
        </w:rPr>
        <w:t xml:space="preserve"> results of the JPP,</w:t>
      </w:r>
      <w:r w:rsidR="006F6D97">
        <w:rPr>
          <w:rFonts w:ascii="Times New Roman"/>
          <w:sz w:val="24"/>
          <w:szCs w:val="24"/>
        </w:rPr>
        <w:br w:type="page"/>
      </w:r>
    </w:p>
    <w:p w:rsidR="00477079" w:rsidRDefault="00477079" w:rsidP="00477079">
      <w:pPr>
        <w:pStyle w:val="Corpo"/>
        <w:spacing w:before="120" w:after="120" w:line="360" w:lineRule="auto"/>
        <w:ind w:left="1701" w:hanging="567"/>
        <w:rPr>
          <w:rFonts w:ascii="Times New Roman"/>
          <w:sz w:val="24"/>
          <w:szCs w:val="24"/>
        </w:rPr>
      </w:pPr>
      <w:r w:rsidRPr="00EB7E19">
        <w:rPr>
          <w:rFonts w:ascii="Times New Roman"/>
          <w:sz w:val="24"/>
          <w:szCs w:val="24"/>
        </w:rPr>
        <w:t>-</w:t>
      </w:r>
      <w:r>
        <w:rPr>
          <w:rFonts w:ascii="Times New Roman"/>
          <w:sz w:val="24"/>
          <w:szCs w:val="24"/>
        </w:rPr>
        <w:tab/>
      </w:r>
      <w:r w:rsidRPr="00EB7E19">
        <w:rPr>
          <w:rFonts w:ascii="Times New Roman"/>
          <w:sz w:val="24"/>
          <w:szCs w:val="24"/>
        </w:rPr>
        <w:t xml:space="preserve">improving the interoperability among </w:t>
      </w:r>
      <w:r w:rsidRPr="00477079">
        <w:rPr>
          <w:rFonts w:ascii="Times New Roman"/>
          <w:sz w:val="24"/>
          <w:szCs w:val="24"/>
        </w:rPr>
        <w:t>European,</w:t>
      </w:r>
      <w:r>
        <w:rPr>
          <w:rFonts w:ascii="Times New Roman"/>
          <w:sz w:val="24"/>
          <w:szCs w:val="24"/>
        </w:rPr>
        <w:t xml:space="preserve"> </w:t>
      </w:r>
      <w:r w:rsidRPr="00EB7E19">
        <w:rPr>
          <w:rFonts w:ascii="Times New Roman"/>
          <w:sz w:val="24"/>
          <w:szCs w:val="24"/>
        </w:rPr>
        <w:t>national</w:t>
      </w:r>
      <w:r>
        <w:rPr>
          <w:rFonts w:ascii="Times New Roman"/>
          <w:sz w:val="24"/>
          <w:szCs w:val="24"/>
        </w:rPr>
        <w:t xml:space="preserve"> </w:t>
      </w:r>
      <w:r w:rsidRPr="00477079">
        <w:rPr>
          <w:rFonts w:ascii="Times New Roman"/>
          <w:sz w:val="24"/>
          <w:szCs w:val="24"/>
        </w:rPr>
        <w:t xml:space="preserve">and </w:t>
      </w:r>
      <w:r w:rsidRPr="00EB7E19">
        <w:rPr>
          <w:rFonts w:ascii="Times New Roman"/>
          <w:sz w:val="24"/>
          <w:szCs w:val="24"/>
        </w:rPr>
        <w:t xml:space="preserve">regional research and innovation </w:t>
      </w:r>
      <w:proofErr w:type="spellStart"/>
      <w:r w:rsidRPr="00EB7E19">
        <w:rPr>
          <w:rFonts w:ascii="Times New Roman"/>
          <w:sz w:val="24"/>
          <w:szCs w:val="24"/>
        </w:rPr>
        <w:t>programmes</w:t>
      </w:r>
      <w:proofErr w:type="spellEnd"/>
      <w:r w:rsidRPr="00EB7E19">
        <w:rPr>
          <w:rFonts w:ascii="Times New Roman"/>
          <w:sz w:val="24"/>
          <w:szCs w:val="24"/>
        </w:rPr>
        <w:t>/activities, thus facilitating transnational cooperation  and also the sharing of information about activities in priority areas for societal challenges;</w:t>
      </w:r>
    </w:p>
    <w:p w:rsidR="00477079" w:rsidRDefault="00477079" w:rsidP="00477079">
      <w:pPr>
        <w:pStyle w:val="Corpo"/>
        <w:spacing w:before="120" w:after="120" w:line="360" w:lineRule="auto"/>
        <w:ind w:left="1134" w:hanging="567"/>
        <w:rPr>
          <w:rFonts w:ascii="Times New Roman" w:eastAsia="Times New Roman" w:hAnsi="Times New Roman" w:cs="Times New Roman"/>
          <w:sz w:val="24"/>
          <w:szCs w:val="24"/>
        </w:rPr>
      </w:pPr>
      <w:r w:rsidRPr="00EB7E19">
        <w:rPr>
          <w:rFonts w:ascii="Times New Roman" w:eastAsia="Arial Unicode MS" w:hAnsi="Arial Unicode MS" w:cs="Arial Unicode MS"/>
          <w:sz w:val="24"/>
          <w:szCs w:val="24"/>
        </w:rPr>
        <w:t>(c)</w:t>
      </w:r>
      <w:r w:rsidRPr="00EB7E19">
        <w:rPr>
          <w:rFonts w:ascii="Times New Roman" w:eastAsia="Times New Roman" w:hAnsi="Times New Roman" w:cs="Times New Roman"/>
          <w:sz w:val="24"/>
          <w:szCs w:val="24"/>
        </w:rPr>
        <w:tab/>
        <w:t>contributing to the preparation of the debates and decisions of the Competitiveness Council on the JPP, within the mandate of ERAC</w:t>
      </w:r>
      <w:r>
        <w:rPr>
          <w:rFonts w:ascii="Times New Roman" w:eastAsia="Times New Roman" w:hAnsi="Times New Roman" w:cs="Times New Roman"/>
          <w:sz w:val="24"/>
          <w:szCs w:val="24"/>
        </w:rPr>
        <w:t xml:space="preserve"> </w:t>
      </w:r>
      <w:r w:rsidRPr="00477079">
        <w:rPr>
          <w:rFonts w:ascii="Times New Roman" w:eastAsia="Times New Roman" w:hAnsi="Times New Roman" w:cs="Times New Roman"/>
          <w:sz w:val="24"/>
          <w:szCs w:val="24"/>
        </w:rPr>
        <w:t>and of the other ERA-related Groups</w:t>
      </w:r>
      <w:r>
        <w:rPr>
          <w:rFonts w:ascii="Times New Roman" w:eastAsia="Times New Roman" w:hAnsi="Times New Roman" w:cs="Times New Roman"/>
          <w:sz w:val="24"/>
          <w:szCs w:val="24"/>
        </w:rPr>
        <w:t>,</w:t>
      </w:r>
      <w:r w:rsidRPr="00EB7E19">
        <w:rPr>
          <w:rFonts w:ascii="Times New Roman" w:eastAsia="Times New Roman" w:hAnsi="Times New Roman" w:cs="Times New Roman"/>
          <w:sz w:val="24"/>
          <w:szCs w:val="24"/>
        </w:rPr>
        <w:t xml:space="preserve"> and without prejudice to the responsibilities of the Committee of Permanent Representatives;</w:t>
      </w:r>
    </w:p>
    <w:p w:rsidR="00477079" w:rsidRDefault="00477079" w:rsidP="0007785B">
      <w:pPr>
        <w:pStyle w:val="Corpo"/>
        <w:spacing w:before="120" w:after="120" w:line="360" w:lineRule="auto"/>
        <w:ind w:left="1134" w:hanging="567"/>
        <w:rPr>
          <w:rFonts w:ascii="Times New Roman" w:eastAsia="Times New Roman" w:hAnsi="Times New Roman" w:cs="Times New Roman"/>
          <w:sz w:val="24"/>
          <w:szCs w:val="24"/>
        </w:rPr>
      </w:pPr>
      <w:r w:rsidRPr="00EB7E19">
        <w:rPr>
          <w:rFonts w:ascii="Times New Roman"/>
          <w:sz w:val="24"/>
          <w:szCs w:val="24"/>
        </w:rPr>
        <w:t>(d)</w:t>
      </w:r>
      <w:r w:rsidRPr="00EB7E19">
        <w:rPr>
          <w:rFonts w:ascii="Times New Roman"/>
          <w:sz w:val="24"/>
          <w:szCs w:val="24"/>
        </w:rPr>
        <w:tab/>
      </w:r>
      <w:r w:rsidRPr="006E168B">
        <w:rPr>
          <w:rFonts w:asciiTheme="majorBidi" w:eastAsia="Arial Unicode MS" w:hAnsiTheme="majorBidi" w:cstheme="majorBidi"/>
          <w:sz w:val="24"/>
          <w:szCs w:val="24"/>
        </w:rPr>
        <w:t>monitoring</w:t>
      </w:r>
      <w:r w:rsidRPr="006E168B">
        <w:rPr>
          <w:rFonts w:asciiTheme="majorBidi" w:hAnsiTheme="majorBidi" w:cstheme="majorBidi"/>
          <w:sz w:val="24"/>
          <w:szCs w:val="24"/>
        </w:rPr>
        <w:t xml:space="preserve"> and </w:t>
      </w:r>
      <w:r w:rsidRPr="006E168B">
        <w:rPr>
          <w:rFonts w:asciiTheme="majorBidi" w:eastAsia="Times New Roman" w:hAnsiTheme="majorBidi" w:cstheme="majorBidi"/>
          <w:sz w:val="24"/>
          <w:szCs w:val="24"/>
        </w:rPr>
        <w:t>assessing</w:t>
      </w:r>
      <w:r w:rsidRPr="006E168B">
        <w:rPr>
          <w:rFonts w:asciiTheme="majorBidi" w:hAnsiTheme="majorBidi" w:cstheme="majorBidi"/>
          <w:sz w:val="24"/>
          <w:szCs w:val="24"/>
        </w:rPr>
        <w:t xml:space="preserve"> whether </w:t>
      </w:r>
      <w:r w:rsidRPr="006E168B">
        <w:rPr>
          <w:rFonts w:asciiTheme="majorBidi" w:eastAsia="Times New Roman" w:hAnsiTheme="majorBidi" w:cstheme="majorBidi"/>
          <w:sz w:val="24"/>
          <w:szCs w:val="24"/>
        </w:rPr>
        <w:t>the</w:t>
      </w:r>
      <w:r w:rsidRPr="006E168B">
        <w:rPr>
          <w:rFonts w:asciiTheme="majorBidi" w:hAnsiTheme="majorBidi" w:cstheme="majorBidi"/>
          <w:sz w:val="24"/>
          <w:szCs w:val="24"/>
        </w:rPr>
        <w:t xml:space="preserve"> initiatives resulting from the JPP</w:t>
      </w:r>
      <w:r w:rsidR="00152008" w:rsidRPr="006E168B">
        <w:rPr>
          <w:rFonts w:asciiTheme="majorBidi" w:hAnsiTheme="majorBidi" w:cstheme="majorBidi"/>
          <w:sz w:val="24"/>
          <w:szCs w:val="24"/>
        </w:rPr>
        <w:t xml:space="preserve"> </w:t>
      </w:r>
      <w:r w:rsidRPr="006E168B">
        <w:rPr>
          <w:rFonts w:asciiTheme="majorBidi" w:eastAsia="Times New Roman" w:hAnsiTheme="majorBidi" w:cstheme="majorBidi"/>
          <w:sz w:val="24"/>
          <w:szCs w:val="24"/>
        </w:rPr>
        <w:t>(hereafter</w:t>
      </w:r>
      <w:r w:rsidRPr="006E168B">
        <w:rPr>
          <w:rFonts w:asciiTheme="majorBidi" w:hAnsiTheme="majorBidi" w:cstheme="majorBidi"/>
          <w:sz w:val="24"/>
          <w:szCs w:val="24"/>
        </w:rPr>
        <w:t xml:space="preserve"> „the initiatives“) </w:t>
      </w:r>
      <w:r w:rsidRPr="006E168B">
        <w:rPr>
          <w:rFonts w:asciiTheme="majorBidi" w:eastAsia="Times New Roman" w:hAnsiTheme="majorBidi" w:cstheme="majorBidi"/>
          <w:sz w:val="24"/>
          <w:szCs w:val="24"/>
        </w:rPr>
        <w:t>maintain</w:t>
      </w:r>
      <w:r w:rsidRPr="006E168B">
        <w:rPr>
          <w:rFonts w:asciiTheme="majorBidi" w:hAnsiTheme="majorBidi" w:cstheme="majorBidi"/>
          <w:sz w:val="24"/>
          <w:szCs w:val="24"/>
        </w:rPr>
        <w:t xml:space="preserve"> </w:t>
      </w:r>
      <w:r w:rsidRPr="006E168B">
        <w:rPr>
          <w:rFonts w:asciiTheme="majorBidi" w:eastAsia="Times New Roman" w:hAnsiTheme="majorBidi" w:cstheme="majorBidi"/>
          <w:sz w:val="24"/>
          <w:szCs w:val="24"/>
        </w:rPr>
        <w:t>coherence</w:t>
      </w:r>
      <w:r w:rsidRPr="006E168B">
        <w:rPr>
          <w:rFonts w:asciiTheme="majorBidi" w:hAnsiTheme="majorBidi" w:cstheme="majorBidi"/>
          <w:sz w:val="24"/>
          <w:szCs w:val="24"/>
        </w:rPr>
        <w:t xml:space="preserve"> with their mission and perform </w:t>
      </w:r>
      <w:r w:rsidRPr="006E168B">
        <w:rPr>
          <w:rFonts w:asciiTheme="majorBidi" w:eastAsia="Times New Roman" w:hAnsiTheme="majorBidi" w:cstheme="majorBidi"/>
          <w:sz w:val="24"/>
          <w:szCs w:val="24"/>
        </w:rPr>
        <w:t>adequately, within the frame of their rights and obligations, including the adoption and implementation of the Framework Conditions (FC) and Voluntary Guidelines mentioned under (</w:t>
      </w:r>
      <w:r w:rsidR="0007785B" w:rsidRPr="006E168B">
        <w:rPr>
          <w:rFonts w:asciiTheme="majorBidi" w:eastAsia="Times New Roman" w:hAnsiTheme="majorBidi" w:cstheme="majorBidi"/>
          <w:sz w:val="24"/>
          <w:szCs w:val="24"/>
        </w:rPr>
        <w:t>h</w:t>
      </w:r>
      <w:r w:rsidRPr="006E168B">
        <w:rPr>
          <w:rFonts w:asciiTheme="majorBidi" w:eastAsia="Times New Roman" w:hAnsiTheme="majorBidi" w:cstheme="majorBidi"/>
          <w:sz w:val="24"/>
          <w:szCs w:val="24"/>
        </w:rPr>
        <w:t>) below</w:t>
      </w:r>
      <w:r w:rsidRPr="00EB7E19">
        <w:rPr>
          <w:rFonts w:ascii="Times New Roman" w:eastAsia="Times New Roman" w:hAnsi="Times New Roman" w:cs="Times New Roman"/>
          <w:sz w:val="24"/>
          <w:szCs w:val="24"/>
        </w:rPr>
        <w:t>;</w:t>
      </w:r>
    </w:p>
    <w:p w:rsidR="00477079" w:rsidRPr="00EB7E19" w:rsidRDefault="00477079" w:rsidP="0007785B">
      <w:pPr>
        <w:pStyle w:val="Corpo"/>
        <w:spacing w:before="120" w:after="120" w:line="360" w:lineRule="auto"/>
        <w:ind w:left="1134" w:hanging="567"/>
        <w:rPr>
          <w:rFonts w:ascii="Times New Roman" w:eastAsia="Times New Roman" w:hAnsi="Times New Roman" w:cs="Times New Roman"/>
          <w:sz w:val="24"/>
          <w:szCs w:val="24"/>
        </w:rPr>
      </w:pPr>
      <w:r w:rsidRPr="00EB7E19">
        <w:rPr>
          <w:rFonts w:ascii="Times New Roman" w:eastAsia="Times New Roman" w:hAnsi="Times New Roman" w:cs="Times New Roman"/>
          <w:sz w:val="24"/>
          <w:szCs w:val="24"/>
        </w:rPr>
        <w:t>(e)</w:t>
      </w:r>
      <w:r w:rsidRPr="00EB7E19">
        <w:rPr>
          <w:rFonts w:ascii="Times New Roman" w:eastAsia="Times New Roman" w:hAnsi="Times New Roman" w:cs="Times New Roman"/>
          <w:sz w:val="24"/>
          <w:szCs w:val="24"/>
        </w:rPr>
        <w:tab/>
      </w:r>
      <w:r w:rsidRPr="006E168B">
        <w:rPr>
          <w:rFonts w:ascii="Times New Roman" w:eastAsia="Times New Roman" w:hAnsi="Times New Roman" w:cs="Times New Roman"/>
          <w:sz w:val="24"/>
          <w:szCs w:val="24"/>
        </w:rPr>
        <w:t>without prejudice to t</w:t>
      </w:r>
      <w:r w:rsidRPr="006E168B">
        <w:rPr>
          <w:rFonts w:ascii="Times New Roman" w:hAnsi="Times New Roman" w:cs="Times New Roman"/>
          <w:sz w:val="24"/>
          <w:szCs w:val="24"/>
        </w:rPr>
        <w:t xml:space="preserve">he responsibilities of the European Commission, </w:t>
      </w:r>
      <w:r w:rsidRPr="006E168B">
        <w:rPr>
          <w:rFonts w:ascii="Times New Roman" w:eastAsia="Arial Unicode MS" w:hAnsi="Times New Roman" w:cs="Times New Roman"/>
          <w:sz w:val="24"/>
          <w:szCs w:val="24"/>
        </w:rPr>
        <w:t>promoting</w:t>
      </w:r>
      <w:r w:rsidRPr="006E168B">
        <w:rPr>
          <w:rFonts w:ascii="Times New Roman" w:hAnsi="Times New Roman" w:cs="Times New Roman"/>
          <w:sz w:val="24"/>
          <w:szCs w:val="24"/>
        </w:rPr>
        <w:t xml:space="preserve"> access to funding instruments for the initiatives aimed at enhancing integration and EU added value, such as those currently known as „Coordination and Support Actions" for the set-up phase of the initiatives, „ERA-NET </w:t>
      </w:r>
      <w:proofErr w:type="spellStart"/>
      <w:r w:rsidRPr="006E168B">
        <w:rPr>
          <w:rFonts w:ascii="Times New Roman" w:hAnsi="Times New Roman" w:cs="Times New Roman"/>
          <w:sz w:val="24"/>
          <w:szCs w:val="24"/>
        </w:rPr>
        <w:t>Cofund</w:t>
      </w:r>
      <w:proofErr w:type="spellEnd"/>
      <w:r w:rsidRPr="006E168B">
        <w:rPr>
          <w:rFonts w:ascii="Times New Roman" w:hAnsi="Times New Roman" w:cs="Times New Roman"/>
          <w:sz w:val="24"/>
          <w:szCs w:val="24"/>
        </w:rPr>
        <w:t>“ for conducting the research and innovation projects foreseen in the strategic research agendas of the initiatives and, when an adequate level of integration is achieved at scientific, managerial and financial level, the public-public or public-private partnerships, as per articles 185 or 187 of the Treaty on the Functioning of the European Union, respectively, monitoring the impact of the JPP</w:t>
      </w:r>
      <w:r w:rsidR="00965F1A" w:rsidRPr="006E168B">
        <w:rPr>
          <w:rFonts w:ascii="Times New Roman" w:hAnsi="Times New Roman" w:cs="Times New Roman"/>
          <w:sz w:val="24"/>
          <w:szCs w:val="24"/>
        </w:rPr>
        <w:t xml:space="preserve"> </w:t>
      </w:r>
      <w:r w:rsidRPr="006E168B">
        <w:rPr>
          <w:rFonts w:ascii="Times New Roman" w:hAnsi="Times New Roman" w:cs="Times New Roman"/>
          <w:sz w:val="24"/>
          <w:szCs w:val="24"/>
        </w:rPr>
        <w:t>on</w:t>
      </w:r>
      <w:r w:rsidR="00965F1A" w:rsidRPr="006E168B">
        <w:rPr>
          <w:rFonts w:ascii="Times New Roman" w:hAnsi="Times New Roman" w:cs="Times New Roman"/>
          <w:sz w:val="24"/>
          <w:szCs w:val="24"/>
        </w:rPr>
        <w:t xml:space="preserve"> addressing</w:t>
      </w:r>
      <w:r w:rsidRPr="006E168B">
        <w:rPr>
          <w:rFonts w:ascii="Times New Roman" w:hAnsi="Times New Roman" w:cs="Times New Roman"/>
          <w:sz w:val="24"/>
          <w:szCs w:val="24"/>
        </w:rPr>
        <w:t xml:space="preserve"> the relevant societal challenges</w:t>
      </w:r>
      <w:r w:rsidRPr="00477079">
        <w:rPr>
          <w:rFonts w:ascii="Times New Roman"/>
          <w:sz w:val="24"/>
          <w:szCs w:val="24"/>
        </w:rPr>
        <w:t>;</w:t>
      </w:r>
    </w:p>
    <w:p w:rsidR="00477079" w:rsidRPr="00EB7E19" w:rsidRDefault="00477079" w:rsidP="00477079">
      <w:pPr>
        <w:pStyle w:val="Corpo"/>
        <w:spacing w:before="120" w:after="120" w:line="360" w:lineRule="auto"/>
        <w:ind w:left="1134" w:hanging="567"/>
        <w:rPr>
          <w:rFonts w:ascii="Times New Roman" w:eastAsia="Times New Roman" w:hAnsi="Times New Roman" w:cs="Times New Roman"/>
          <w:sz w:val="24"/>
          <w:szCs w:val="24"/>
        </w:rPr>
      </w:pPr>
      <w:r w:rsidRPr="00EB7E19">
        <w:rPr>
          <w:rFonts w:ascii="Times New Roman"/>
          <w:sz w:val="24"/>
          <w:szCs w:val="24"/>
        </w:rPr>
        <w:t>(f)</w:t>
      </w:r>
      <w:r w:rsidRPr="00EB7E19">
        <w:rPr>
          <w:rFonts w:ascii="Times New Roman" w:eastAsia="Times New Roman" w:hAnsi="Times New Roman" w:cs="Times New Roman"/>
          <w:sz w:val="24"/>
          <w:szCs w:val="24"/>
        </w:rPr>
        <w:tab/>
      </w:r>
      <w:r w:rsidRPr="000E091A">
        <w:rPr>
          <w:rFonts w:ascii="Times New Roman" w:eastAsia="Arial Unicode MS" w:hAnsi="Arial Unicode MS" w:cs="Arial Unicode MS"/>
          <w:sz w:val="24"/>
          <w:szCs w:val="24"/>
        </w:rPr>
        <w:t>representing</w:t>
      </w:r>
      <w:r w:rsidRPr="00EB7E19">
        <w:rPr>
          <w:rFonts w:ascii="Times New Roman"/>
          <w:color w:val="222222"/>
          <w:sz w:val="24"/>
          <w:szCs w:val="24"/>
          <w:shd w:val="clear" w:color="auto" w:fill="FFFFFF"/>
        </w:rPr>
        <w:t xml:space="preserve"> the forum where </w:t>
      </w:r>
      <w:r w:rsidRPr="00477079">
        <w:rPr>
          <w:rFonts w:ascii="Times New Roman" w:eastAsia="Times New Roman" w:hAnsi="Times New Roman" w:cs="Times New Roman"/>
          <w:sz w:val="24"/>
          <w:szCs w:val="24"/>
        </w:rPr>
        <w:t>the</w:t>
      </w:r>
      <w:r w:rsidRPr="00EB7E19">
        <w:rPr>
          <w:rFonts w:ascii="Times New Roman"/>
          <w:sz w:val="24"/>
          <w:szCs w:val="24"/>
        </w:rPr>
        <w:t xml:space="preserve"> initiatives</w:t>
      </w:r>
      <w:r w:rsidRPr="00EB7E19">
        <w:rPr>
          <w:rFonts w:ascii="Times New Roman"/>
          <w:color w:val="222222"/>
          <w:sz w:val="24"/>
          <w:szCs w:val="24"/>
          <w:shd w:val="clear" w:color="auto" w:fill="FFFFFF"/>
        </w:rPr>
        <w:t xml:space="preserve"> are invited to present on their </w:t>
      </w:r>
      <w:r w:rsidRPr="00EB7E19">
        <w:rPr>
          <w:rFonts w:ascii="Times New Roman"/>
          <w:sz w:val="24"/>
          <w:szCs w:val="24"/>
        </w:rPr>
        <w:t>plans</w:t>
      </w:r>
      <w:r w:rsidRPr="00EB7E19">
        <w:rPr>
          <w:rFonts w:ascii="Times New Roman"/>
          <w:color w:val="222222"/>
          <w:sz w:val="24"/>
          <w:szCs w:val="24"/>
          <w:shd w:val="clear" w:color="auto" w:fill="FFFFFF"/>
        </w:rPr>
        <w:t xml:space="preserve"> and progress in relation to the funding instruments indicated under (</w:t>
      </w:r>
      <w:r w:rsidRPr="00EB7E19">
        <w:rPr>
          <w:rFonts w:ascii="Times New Roman"/>
          <w:sz w:val="24"/>
          <w:szCs w:val="24"/>
        </w:rPr>
        <w:t>e</w:t>
      </w:r>
      <w:r w:rsidRPr="00EB7E19">
        <w:rPr>
          <w:rFonts w:ascii="Times New Roman"/>
          <w:color w:val="222222"/>
          <w:sz w:val="24"/>
          <w:szCs w:val="24"/>
          <w:shd w:val="clear" w:color="auto" w:fill="FFFFFF"/>
        </w:rPr>
        <w:t>) above;</w:t>
      </w:r>
    </w:p>
    <w:p w:rsidR="00477079" w:rsidRPr="00EB7E19" w:rsidRDefault="00477079" w:rsidP="00965F1A">
      <w:pPr>
        <w:pStyle w:val="Corpo"/>
        <w:spacing w:before="120" w:after="120" w:line="360" w:lineRule="auto"/>
        <w:ind w:left="1134" w:hanging="567"/>
      </w:pPr>
      <w:r w:rsidRPr="00EB7E19">
        <w:rPr>
          <w:rFonts w:ascii="Times New Roman" w:hAnsi="Times New Roman"/>
          <w:bCs/>
          <w:color w:val="222222"/>
          <w:sz w:val="24"/>
          <w:szCs w:val="24"/>
          <w:shd w:val="clear" w:color="auto" w:fill="FFFFFF"/>
        </w:rPr>
        <w:t>(</w:t>
      </w:r>
      <w:r w:rsidR="00965F1A">
        <w:rPr>
          <w:rFonts w:ascii="Times New Roman" w:hAnsi="Times New Roman"/>
          <w:bCs/>
          <w:color w:val="222222"/>
          <w:sz w:val="24"/>
          <w:szCs w:val="24"/>
          <w:shd w:val="clear" w:color="auto" w:fill="FFFFFF"/>
        </w:rPr>
        <w:t>g</w:t>
      </w:r>
      <w:r w:rsidRPr="00EB7E19">
        <w:rPr>
          <w:rFonts w:ascii="Times New Roman" w:hAnsi="Times New Roman"/>
          <w:bCs/>
          <w:color w:val="222222"/>
          <w:sz w:val="24"/>
          <w:szCs w:val="24"/>
          <w:shd w:val="clear" w:color="auto" w:fill="FFFFFF"/>
        </w:rPr>
        <w:t>)</w:t>
      </w:r>
      <w:r w:rsidRPr="00EB7E19">
        <w:rPr>
          <w:rFonts w:ascii="Times New Roman" w:eastAsia="Times New Roman" w:hAnsi="Times New Roman" w:cs="Times New Roman"/>
          <w:color w:val="222222"/>
          <w:sz w:val="24"/>
          <w:szCs w:val="24"/>
          <w:shd w:val="clear" w:color="auto" w:fill="FFFFFF"/>
        </w:rPr>
        <w:tab/>
      </w:r>
      <w:r w:rsidRPr="000E091A">
        <w:rPr>
          <w:rFonts w:ascii="Times New Roman" w:eastAsia="Arial Unicode MS" w:hAnsi="Arial Unicode MS" w:cs="Arial Unicode MS"/>
          <w:sz w:val="24"/>
          <w:szCs w:val="24"/>
        </w:rPr>
        <w:t>seeking</w:t>
      </w:r>
      <w:r>
        <w:rPr>
          <w:rFonts w:ascii="Times New Roman"/>
          <w:sz w:val="24"/>
          <w:szCs w:val="24"/>
        </w:rPr>
        <w:t xml:space="preserve"> </w:t>
      </w:r>
      <w:r w:rsidRPr="00477079">
        <w:rPr>
          <w:rFonts w:ascii="Times New Roman"/>
          <w:sz w:val="24"/>
          <w:szCs w:val="24"/>
        </w:rPr>
        <w:t>continuous co-ordination and consultation with the ERAC and the other ERA-related Groups, in order to streamline the respective reporting lines, avoiding the risk of fragmentation and duplication with respect</w:t>
      </w:r>
      <w:r w:rsidRPr="00EB7E19">
        <w:rPr>
          <w:rFonts w:ascii="Times New Roman"/>
          <w:sz w:val="24"/>
          <w:szCs w:val="24"/>
        </w:rPr>
        <w:t xml:space="preserve"> </w:t>
      </w:r>
      <w:r w:rsidRPr="00477079">
        <w:rPr>
          <w:rFonts w:ascii="Times New Roman"/>
          <w:sz w:val="24"/>
          <w:szCs w:val="24"/>
        </w:rPr>
        <w:t>to the</w:t>
      </w:r>
      <w:r>
        <w:rPr>
          <w:rFonts w:ascii="Times New Roman"/>
          <w:sz w:val="24"/>
          <w:szCs w:val="24"/>
        </w:rPr>
        <w:t xml:space="preserve"> </w:t>
      </w:r>
      <w:r w:rsidRPr="00EB7E19">
        <w:rPr>
          <w:rFonts w:ascii="Times New Roman"/>
          <w:sz w:val="24"/>
          <w:szCs w:val="24"/>
        </w:rPr>
        <w:t xml:space="preserve">relevant </w:t>
      </w:r>
      <w:r w:rsidRPr="00477079">
        <w:rPr>
          <w:rFonts w:ascii="Times New Roman" w:eastAsia="Times New Roman" w:hAnsi="Times New Roman" w:cs="Times New Roman"/>
          <w:sz w:val="24"/>
          <w:szCs w:val="24"/>
        </w:rPr>
        <w:t>initiatives</w:t>
      </w:r>
      <w:r w:rsidRPr="00EB7E19">
        <w:rPr>
          <w:rFonts w:ascii="Times New Roman"/>
          <w:sz w:val="24"/>
          <w:szCs w:val="24"/>
        </w:rPr>
        <w:t xml:space="preserve"> of the Council and the Commission;</w:t>
      </w:r>
      <w:r w:rsidR="00BA15B9">
        <w:rPr>
          <w:rFonts w:ascii="Times New Roman"/>
          <w:sz w:val="24"/>
          <w:szCs w:val="24"/>
        </w:rPr>
        <w:br w:type="page"/>
      </w:r>
    </w:p>
    <w:p w:rsidR="00477079" w:rsidRPr="00EB7E19" w:rsidRDefault="00477079" w:rsidP="006E168B">
      <w:pPr>
        <w:pStyle w:val="Corpo"/>
        <w:spacing w:before="120" w:after="120" w:line="360" w:lineRule="auto"/>
        <w:ind w:left="1134" w:hanging="567"/>
        <w:rPr>
          <w:rFonts w:ascii="Times New Roman" w:eastAsia="Times New Roman" w:hAnsi="Times New Roman" w:cs="Times New Roman"/>
          <w:sz w:val="24"/>
          <w:szCs w:val="24"/>
        </w:rPr>
      </w:pPr>
      <w:r w:rsidRPr="00EB7E19">
        <w:rPr>
          <w:rFonts w:ascii="Times New Roman" w:eastAsia="Times New Roman" w:hAnsi="Times New Roman" w:cs="Times New Roman"/>
          <w:sz w:val="24"/>
          <w:szCs w:val="24"/>
        </w:rPr>
        <w:t>(</w:t>
      </w:r>
      <w:r w:rsidR="00965F1A">
        <w:rPr>
          <w:rFonts w:ascii="Times New Roman" w:eastAsia="Times New Roman" w:hAnsi="Times New Roman" w:cs="Times New Roman"/>
          <w:sz w:val="24"/>
          <w:szCs w:val="24"/>
        </w:rPr>
        <w:t>h</w:t>
      </w:r>
      <w:r w:rsidRPr="00EB7E19">
        <w:rPr>
          <w:rFonts w:ascii="Times New Roman" w:eastAsia="Times New Roman" w:hAnsi="Times New Roman" w:cs="Times New Roman"/>
          <w:sz w:val="24"/>
          <w:szCs w:val="24"/>
        </w:rPr>
        <w:t>)</w:t>
      </w:r>
      <w:r w:rsidRPr="00EB7E19">
        <w:rPr>
          <w:rFonts w:ascii="Times New Roman" w:eastAsia="Times New Roman" w:hAnsi="Times New Roman" w:cs="Times New Roman"/>
          <w:sz w:val="24"/>
          <w:szCs w:val="24"/>
        </w:rPr>
        <w:tab/>
      </w:r>
      <w:r w:rsidRPr="000E091A">
        <w:rPr>
          <w:rFonts w:ascii="Times New Roman" w:eastAsia="Arial Unicode MS" w:hAnsi="Arial Unicode MS" w:cs="Arial Unicode MS"/>
          <w:sz w:val="24"/>
          <w:szCs w:val="24"/>
        </w:rPr>
        <w:t>updating</w:t>
      </w:r>
      <w:r w:rsidRPr="00EB7E19">
        <w:rPr>
          <w:rFonts w:ascii="Times New Roman" w:eastAsia="Times New Roman" w:hAnsi="Times New Roman" w:cs="Times New Roman"/>
          <w:sz w:val="24"/>
          <w:szCs w:val="24"/>
        </w:rPr>
        <w:t xml:space="preserve">, whenever needed, the FC outlined in paragraph 8 of the Council Conclusions of 2 December 2008 and </w:t>
      </w:r>
      <w:r w:rsidRPr="00477079">
        <w:rPr>
          <w:rFonts w:ascii="Times New Roman" w:eastAsia="Times New Roman" w:hAnsi="Times New Roman" w:cs="Times New Roman"/>
          <w:sz w:val="24"/>
          <w:szCs w:val="24"/>
        </w:rPr>
        <w:t>the</w:t>
      </w:r>
      <w:r w:rsidRPr="00EB7E19">
        <w:rPr>
          <w:rFonts w:ascii="Times New Roman" w:eastAsia="Times New Roman" w:hAnsi="Times New Roman" w:cs="Times New Roman"/>
          <w:sz w:val="24"/>
          <w:szCs w:val="24"/>
        </w:rPr>
        <w:t xml:space="preserve"> set of Voluntary Guidelines aimed at implementing the FC and at establishing an enabling environment for the JPP, in the light of new developments in the fields of the challenges covered by the</w:t>
      </w:r>
      <w:r w:rsidRPr="000E091A">
        <w:rPr>
          <w:rFonts w:ascii="Times New Roman" w:eastAsia="Times New Roman" w:hAnsi="Times New Roman" w:cs="Times New Roman"/>
          <w:sz w:val="24"/>
          <w:szCs w:val="24"/>
        </w:rPr>
        <w:t xml:space="preserve"> </w:t>
      </w:r>
      <w:r w:rsidRPr="00477079">
        <w:rPr>
          <w:rFonts w:ascii="Times New Roman" w:eastAsia="Times New Roman" w:hAnsi="Times New Roman" w:cs="Times New Roman"/>
          <w:sz w:val="24"/>
          <w:szCs w:val="24"/>
        </w:rPr>
        <w:t xml:space="preserve">ongoing and possible future </w:t>
      </w:r>
      <w:r w:rsidRPr="00EB7E19">
        <w:rPr>
          <w:rFonts w:ascii="Times New Roman" w:eastAsia="Times New Roman" w:hAnsi="Times New Roman" w:cs="Times New Roman"/>
          <w:sz w:val="24"/>
          <w:szCs w:val="24"/>
        </w:rPr>
        <w:t>initiatives;</w:t>
      </w:r>
    </w:p>
    <w:p w:rsidR="00477079" w:rsidRPr="00EB7E19" w:rsidRDefault="00477079" w:rsidP="00965F1A">
      <w:pPr>
        <w:pStyle w:val="Corpo"/>
        <w:spacing w:before="120" w:after="120" w:line="360" w:lineRule="auto"/>
        <w:ind w:left="1134" w:hanging="567"/>
        <w:rPr>
          <w:rFonts w:ascii="Times New Roman" w:eastAsia="Times New Roman" w:hAnsi="Times New Roman" w:cs="Times New Roman"/>
          <w:sz w:val="24"/>
          <w:szCs w:val="24"/>
        </w:rPr>
      </w:pPr>
      <w:r w:rsidRPr="00EB7E19">
        <w:rPr>
          <w:rFonts w:ascii="Times New Roman" w:eastAsia="Times New Roman" w:hAnsi="Times New Roman" w:cs="Times New Roman"/>
          <w:sz w:val="24"/>
          <w:szCs w:val="24"/>
        </w:rPr>
        <w:t>(</w:t>
      </w:r>
      <w:proofErr w:type="spellStart"/>
      <w:r w:rsidR="00965F1A">
        <w:rPr>
          <w:rFonts w:ascii="Times New Roman" w:eastAsia="Times New Roman" w:hAnsi="Times New Roman" w:cs="Times New Roman"/>
          <w:sz w:val="24"/>
          <w:szCs w:val="24"/>
        </w:rPr>
        <w:t>i</w:t>
      </w:r>
      <w:proofErr w:type="spellEnd"/>
      <w:r w:rsidRPr="00EB7E19">
        <w:rPr>
          <w:rFonts w:ascii="Times New Roman" w:eastAsia="Times New Roman" w:hAnsi="Times New Roman" w:cs="Times New Roman"/>
          <w:sz w:val="24"/>
          <w:szCs w:val="24"/>
        </w:rPr>
        <w:t>)</w:t>
      </w:r>
      <w:r w:rsidRPr="00EB7E19">
        <w:rPr>
          <w:rFonts w:ascii="Times New Roman" w:eastAsia="Times New Roman" w:hAnsi="Times New Roman" w:cs="Times New Roman"/>
          <w:sz w:val="24"/>
          <w:szCs w:val="24"/>
        </w:rPr>
        <w:tab/>
      </w:r>
      <w:r w:rsidRPr="00477079">
        <w:rPr>
          <w:rFonts w:ascii="Times New Roman" w:eastAsia="Times New Roman" w:hAnsi="Times New Roman" w:cs="Times New Roman"/>
          <w:sz w:val="24"/>
          <w:szCs w:val="24"/>
        </w:rPr>
        <w:t>developing</w:t>
      </w:r>
      <w:r w:rsidRPr="00EB7E19">
        <w:rPr>
          <w:rFonts w:ascii="Times New Roman" w:eastAsia="Times New Roman" w:hAnsi="Times New Roman" w:cs="Times New Roman"/>
          <w:sz w:val="24"/>
          <w:szCs w:val="24"/>
        </w:rPr>
        <w:t xml:space="preserve"> and promoting governance guidelines for the initiatives, complementary to and coherent with the above-mentioned FC;</w:t>
      </w:r>
    </w:p>
    <w:p w:rsidR="00477079" w:rsidRDefault="00477079" w:rsidP="00965F1A">
      <w:pPr>
        <w:pStyle w:val="Corpo"/>
        <w:spacing w:before="120" w:after="120" w:line="360" w:lineRule="auto"/>
        <w:ind w:left="1134" w:hanging="567"/>
        <w:rPr>
          <w:rFonts w:ascii="Times New Roman" w:eastAsia="Times New Roman" w:hAnsi="Times New Roman" w:cs="Times New Roman"/>
          <w:sz w:val="24"/>
          <w:szCs w:val="24"/>
        </w:rPr>
      </w:pPr>
      <w:r w:rsidRPr="00EB7E19">
        <w:rPr>
          <w:rFonts w:ascii="Times New Roman" w:eastAsia="Times New Roman" w:hAnsi="Times New Roman" w:cs="Times New Roman"/>
          <w:sz w:val="24"/>
          <w:szCs w:val="24"/>
        </w:rPr>
        <w:t>(</w:t>
      </w:r>
      <w:r w:rsidR="00965F1A">
        <w:rPr>
          <w:rFonts w:ascii="Times New Roman" w:eastAsia="Times New Roman" w:hAnsi="Times New Roman" w:cs="Times New Roman"/>
          <w:sz w:val="24"/>
          <w:szCs w:val="24"/>
        </w:rPr>
        <w:t>j</w:t>
      </w:r>
      <w:r w:rsidRPr="00EB7E19">
        <w:rPr>
          <w:rFonts w:ascii="Times New Roman" w:eastAsia="Times New Roman" w:hAnsi="Times New Roman" w:cs="Times New Roman"/>
          <w:sz w:val="24"/>
          <w:szCs w:val="24"/>
        </w:rPr>
        <w:t>)</w:t>
      </w:r>
      <w:r w:rsidRPr="00EB7E19">
        <w:rPr>
          <w:rFonts w:ascii="Times New Roman" w:eastAsia="Times New Roman" w:hAnsi="Times New Roman" w:cs="Times New Roman"/>
          <w:sz w:val="24"/>
          <w:szCs w:val="24"/>
        </w:rPr>
        <w:tab/>
      </w:r>
      <w:r w:rsidRPr="000E091A">
        <w:rPr>
          <w:rFonts w:ascii="Times New Roman" w:eastAsia="Arial Unicode MS" w:hAnsi="Arial Unicode MS" w:cs="Arial Unicode MS"/>
          <w:sz w:val="24"/>
          <w:szCs w:val="24"/>
        </w:rPr>
        <w:t>further</w:t>
      </w:r>
      <w:r w:rsidRPr="00EB7E19">
        <w:rPr>
          <w:rFonts w:ascii="Times New Roman" w:eastAsia="Times New Roman" w:hAnsi="Times New Roman" w:cs="Times New Roman"/>
          <w:sz w:val="24"/>
          <w:szCs w:val="24"/>
        </w:rPr>
        <w:t>, when considered appropriate with respect to the progress of the ongoing JPP and identified societal challenges, identifying, upon proposal of its members and following broad consultation of the different regional, national and European scientific communities as well as, where appropriate, other public and private stakeholders, potential new themes for initiatives where joint programming of research and innovation activities appears beneficial for the solution of major challenges facing Europe and beyond;</w:t>
      </w:r>
    </w:p>
    <w:p w:rsidR="00477079" w:rsidRDefault="00477079" w:rsidP="00965F1A">
      <w:pPr>
        <w:pStyle w:val="Corpo"/>
        <w:spacing w:before="120" w:after="120" w:line="360" w:lineRule="auto"/>
        <w:ind w:left="1134" w:hanging="567"/>
        <w:rPr>
          <w:rFonts w:ascii="Times New Roman"/>
          <w:sz w:val="24"/>
          <w:szCs w:val="24"/>
        </w:rPr>
      </w:pPr>
      <w:r w:rsidRPr="00EB7E19">
        <w:rPr>
          <w:rFonts w:ascii="Times New Roman" w:eastAsia="Times New Roman" w:hAnsi="Times New Roman" w:cs="Times New Roman"/>
          <w:sz w:val="24"/>
          <w:szCs w:val="24"/>
        </w:rPr>
        <w:t>(</w:t>
      </w:r>
      <w:r w:rsidR="00965F1A">
        <w:rPr>
          <w:rFonts w:ascii="Times New Roman" w:eastAsia="Times New Roman" w:hAnsi="Times New Roman" w:cs="Times New Roman"/>
          <w:sz w:val="24"/>
          <w:szCs w:val="24"/>
        </w:rPr>
        <w:t>k</w:t>
      </w:r>
      <w:r w:rsidRPr="00EB7E19">
        <w:rPr>
          <w:rFonts w:ascii="Times New Roman" w:eastAsia="Times New Roman" w:hAnsi="Times New Roman" w:cs="Times New Roman"/>
          <w:sz w:val="24"/>
          <w:szCs w:val="24"/>
        </w:rPr>
        <w:t>)</w:t>
      </w:r>
      <w:r w:rsidRPr="00EB7E19">
        <w:rPr>
          <w:rFonts w:ascii="Times New Roman" w:eastAsia="Times New Roman" w:hAnsi="Times New Roman" w:cs="Times New Roman"/>
          <w:sz w:val="24"/>
          <w:szCs w:val="24"/>
        </w:rPr>
        <w:tab/>
      </w:r>
      <w:r w:rsidRPr="000E091A">
        <w:rPr>
          <w:rFonts w:ascii="Times New Roman" w:eastAsia="Arial Unicode MS" w:hAnsi="Arial Unicode MS" w:cs="Arial Unicode MS"/>
          <w:sz w:val="24"/>
          <w:szCs w:val="24"/>
        </w:rPr>
        <w:t>within</w:t>
      </w:r>
      <w:r w:rsidRPr="00EB7E19">
        <w:rPr>
          <w:rFonts w:ascii="Times New Roman" w:eastAsia="Times New Roman" w:hAnsi="Times New Roman" w:cs="Times New Roman"/>
          <w:sz w:val="24"/>
          <w:szCs w:val="24"/>
        </w:rPr>
        <w:t xml:space="preserve"> this framework, evaluating each proposal submitted to it, on the basis of the criteria outlined in paragraph 9 of the Council Conclusions of 2 December 2008;</w:t>
      </w:r>
      <w:r w:rsidRPr="00EB7E19">
        <w:rPr>
          <w:rFonts w:ascii="Times New Roman"/>
          <w:sz w:val="24"/>
          <w:szCs w:val="24"/>
        </w:rPr>
        <w:t xml:space="preserve"> </w:t>
      </w:r>
    </w:p>
    <w:p w:rsidR="00BA15B9" w:rsidRPr="00EB7E19" w:rsidRDefault="00BA15B9" w:rsidP="00965F1A">
      <w:pPr>
        <w:pStyle w:val="Corpo"/>
        <w:spacing w:before="120" w:after="120" w:line="360" w:lineRule="auto"/>
        <w:ind w:left="1134" w:hanging="567"/>
        <w:rPr>
          <w:rFonts w:ascii="Times New Roman" w:eastAsia="Times New Roman" w:hAnsi="Times New Roman" w:cs="Times New Roman"/>
          <w:sz w:val="24"/>
          <w:szCs w:val="24"/>
        </w:rPr>
      </w:pPr>
    </w:p>
    <w:p w:rsidR="0098183A" w:rsidRDefault="0098183A" w:rsidP="00477079">
      <w:pPr>
        <w:pStyle w:val="Corpo"/>
        <w:spacing w:after="0" w:line="240" w:lineRule="auto"/>
        <w:jc w:val="center"/>
        <w:rPr>
          <w:rFonts w:ascii="Times New Roman Bold"/>
          <w:sz w:val="24"/>
          <w:szCs w:val="24"/>
        </w:rPr>
      </w:pPr>
    </w:p>
    <w:p w:rsidR="00477079" w:rsidRPr="00EB7E19" w:rsidRDefault="00477079" w:rsidP="00477079">
      <w:pPr>
        <w:pStyle w:val="Corpo"/>
        <w:spacing w:after="0" w:line="240" w:lineRule="auto"/>
        <w:jc w:val="center"/>
        <w:rPr>
          <w:rFonts w:ascii="Times New Roman Bold" w:eastAsia="Times New Roman Bold" w:hAnsi="Times New Roman Bold" w:cs="Times New Roman Bold"/>
          <w:sz w:val="24"/>
          <w:szCs w:val="24"/>
        </w:rPr>
      </w:pPr>
      <w:r w:rsidRPr="00EB7E19">
        <w:rPr>
          <w:rFonts w:ascii="Times New Roman Bold"/>
          <w:sz w:val="24"/>
          <w:szCs w:val="24"/>
        </w:rPr>
        <w:t>GPC Members</w:t>
      </w:r>
    </w:p>
    <w:p w:rsidR="00477079" w:rsidRPr="00EB7E19" w:rsidRDefault="00477079" w:rsidP="00477079">
      <w:pPr>
        <w:pStyle w:val="Corpo"/>
        <w:spacing w:after="0" w:line="240" w:lineRule="auto"/>
        <w:jc w:val="center"/>
        <w:rPr>
          <w:rFonts w:ascii="Times New Roman" w:eastAsia="Times New Roman" w:hAnsi="Times New Roman" w:cs="Times New Roman"/>
          <w:sz w:val="24"/>
          <w:szCs w:val="24"/>
        </w:rPr>
      </w:pPr>
    </w:p>
    <w:p w:rsidR="00477079" w:rsidRPr="00EB7E19" w:rsidRDefault="00477079" w:rsidP="00477079">
      <w:pPr>
        <w:pStyle w:val="Point123"/>
      </w:pPr>
      <w:r w:rsidRPr="00EB7E19">
        <w:t>The GPC is composed of high-level representatives of the Member States, of Associated Countries and of the Commission.</w:t>
      </w:r>
    </w:p>
    <w:p w:rsidR="00477079" w:rsidRPr="00EB7E19" w:rsidRDefault="00477079" w:rsidP="00477079">
      <w:pPr>
        <w:pStyle w:val="Point123"/>
      </w:pPr>
      <w:r w:rsidRPr="00EB7E19">
        <w:t>The Commission supports the work of GPC within the remit of its competence, acting as a facilitator and promoting proactively the JPP and the initiatives.</w:t>
      </w:r>
    </w:p>
    <w:p w:rsidR="00477079" w:rsidRPr="00EB7E19" w:rsidRDefault="00477079" w:rsidP="00477079">
      <w:pPr>
        <w:pStyle w:val="Point123"/>
      </w:pPr>
      <w:r w:rsidRPr="00EB7E19">
        <w:t>The Council could periodically consider the opportunity to revise the mandate, status and reporting lines of the GPC.</w:t>
      </w:r>
      <w:r w:rsidR="00BA15B9">
        <w:br w:type="page"/>
      </w:r>
    </w:p>
    <w:p w:rsidR="00477079" w:rsidRPr="00EB7E19" w:rsidRDefault="00477079" w:rsidP="00477079">
      <w:pPr>
        <w:pStyle w:val="Corpo"/>
        <w:spacing w:before="120" w:after="120" w:line="480" w:lineRule="auto"/>
        <w:jc w:val="center"/>
        <w:rPr>
          <w:rFonts w:ascii="Times New Roman Bold" w:eastAsia="Times New Roman Bold" w:hAnsi="Times New Roman Bold" w:cs="Times New Roman Bold"/>
          <w:sz w:val="24"/>
          <w:szCs w:val="24"/>
        </w:rPr>
      </w:pPr>
      <w:r w:rsidRPr="00EB7E19">
        <w:rPr>
          <w:rFonts w:ascii="Times New Roman Bold"/>
          <w:sz w:val="24"/>
          <w:szCs w:val="24"/>
          <w:lang w:val="en-GB"/>
        </w:rPr>
        <w:t>Organisation</w:t>
      </w:r>
    </w:p>
    <w:p w:rsidR="00477079" w:rsidRPr="00EB7E19" w:rsidRDefault="00477079" w:rsidP="00965F1A">
      <w:pPr>
        <w:pStyle w:val="Point123"/>
      </w:pPr>
      <w:r w:rsidRPr="00EB7E19">
        <w:t>The GPC is chaired by an elected Chair (and Vice-Chair) from the Member States representatives, in accordance with the Council Conclusions  of June 2011 (11032/11).</w:t>
      </w:r>
      <w:r w:rsidR="00965F1A">
        <w:t xml:space="preserve"> </w:t>
      </w:r>
      <w:r w:rsidR="00020619">
        <w:t xml:space="preserve">The </w:t>
      </w:r>
      <w:r w:rsidR="00965F1A">
        <w:t>GPC governance should ensure gender balance.</w:t>
      </w:r>
    </w:p>
    <w:p w:rsidR="00477079" w:rsidRPr="00EB7E19" w:rsidRDefault="00477079" w:rsidP="00477079">
      <w:pPr>
        <w:pStyle w:val="Point123"/>
      </w:pPr>
      <w:r w:rsidRPr="00EB7E19">
        <w:t>The GPC regularly (and at least once a year) updates its work programme, to keep flexibility in dealing with issues of concern to the actors in the field.</w:t>
      </w:r>
    </w:p>
    <w:p w:rsidR="00477079" w:rsidRDefault="00477079" w:rsidP="00477079">
      <w:pPr>
        <w:pStyle w:val="Point123"/>
      </w:pPr>
      <w:r w:rsidRPr="00EB7E19">
        <w:t xml:space="preserve">The Member States and Associated Countries will confirm or revise </w:t>
      </w:r>
      <w:r w:rsidRPr="00477079">
        <w:t>in due time</w:t>
      </w:r>
      <w:r w:rsidRPr="00EB7E19">
        <w:t xml:space="preserve"> the nominations of  their high-level representatives at meetings of GPC</w:t>
      </w:r>
      <w:r w:rsidRPr="00E71991">
        <w:t>.</w:t>
      </w:r>
    </w:p>
    <w:p w:rsidR="00FC4670" w:rsidRPr="00D516CA" w:rsidRDefault="00FC4670" w:rsidP="00D516CA">
      <w:pPr>
        <w:pStyle w:val="FinalLine"/>
      </w:pPr>
      <w:bookmarkStart w:id="1" w:name="_GoBack"/>
      <w:bookmarkEnd w:id="1"/>
    </w:p>
    <w:sectPr w:rsidR="00FC4670" w:rsidRPr="00D516CA" w:rsidSect="00B06CDD">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CA" w:rsidRDefault="00D516CA" w:rsidP="00D516CA">
      <w:pPr>
        <w:spacing w:before="0" w:after="0" w:line="240" w:lineRule="auto"/>
      </w:pPr>
      <w:r>
        <w:separator/>
      </w:r>
    </w:p>
  </w:endnote>
  <w:endnote w:type="continuationSeparator" w:id="0">
    <w:p w:rsidR="00D516CA" w:rsidRDefault="00D516CA" w:rsidP="00D516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DD" w:rsidRPr="00B06CDD" w:rsidRDefault="00B06CDD" w:rsidP="00B06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06CDD" w:rsidRPr="00D94637" w:rsidTr="00B06CDD">
      <w:trPr>
        <w:jc w:val="center"/>
      </w:trPr>
      <w:tc>
        <w:tcPr>
          <w:tcW w:w="5000" w:type="pct"/>
          <w:gridSpan w:val="7"/>
          <w:shd w:val="clear" w:color="auto" w:fill="auto"/>
          <w:tcMar>
            <w:top w:w="57" w:type="dxa"/>
          </w:tcMar>
        </w:tcPr>
        <w:p w:rsidR="00B06CDD" w:rsidRPr="00D94637" w:rsidRDefault="00B06CDD" w:rsidP="00D94637">
          <w:pPr>
            <w:pStyle w:val="FooterText"/>
            <w:pBdr>
              <w:top w:val="single" w:sz="4" w:space="1" w:color="auto"/>
            </w:pBdr>
            <w:spacing w:before="200"/>
            <w:rPr>
              <w:sz w:val="2"/>
              <w:szCs w:val="2"/>
            </w:rPr>
          </w:pPr>
          <w:bookmarkStart w:id="2" w:name="FOOTER_STANDARD"/>
        </w:p>
      </w:tc>
    </w:tr>
    <w:tr w:rsidR="00B06CDD" w:rsidRPr="00B310DC" w:rsidTr="00B06CDD">
      <w:trPr>
        <w:jc w:val="center"/>
      </w:trPr>
      <w:tc>
        <w:tcPr>
          <w:tcW w:w="2500" w:type="pct"/>
          <w:gridSpan w:val="2"/>
          <w:shd w:val="clear" w:color="auto" w:fill="auto"/>
          <w:tcMar>
            <w:top w:w="0" w:type="dxa"/>
          </w:tcMar>
        </w:tcPr>
        <w:p w:rsidR="00B06CDD" w:rsidRPr="00AD7BF2" w:rsidRDefault="00B06CDD" w:rsidP="004F54B2">
          <w:pPr>
            <w:pStyle w:val="FooterText"/>
          </w:pPr>
          <w:r>
            <w:t>ERAC-GPC 1302/1/15</w:t>
          </w:r>
          <w:r w:rsidRPr="002511D8">
            <w:t xml:space="preserve"> </w:t>
          </w:r>
          <w:r>
            <w:t>REV 1</w:t>
          </w:r>
        </w:p>
      </w:tc>
      <w:tc>
        <w:tcPr>
          <w:tcW w:w="625" w:type="pct"/>
          <w:shd w:val="clear" w:color="auto" w:fill="auto"/>
          <w:tcMar>
            <w:top w:w="0" w:type="dxa"/>
          </w:tcMar>
        </w:tcPr>
        <w:p w:rsidR="00B06CDD" w:rsidRPr="00AD7BF2" w:rsidRDefault="00B06CDD" w:rsidP="00D94637">
          <w:pPr>
            <w:pStyle w:val="FooterText"/>
            <w:jc w:val="center"/>
          </w:pPr>
        </w:p>
      </w:tc>
      <w:tc>
        <w:tcPr>
          <w:tcW w:w="1287" w:type="pct"/>
          <w:gridSpan w:val="3"/>
          <w:shd w:val="clear" w:color="auto" w:fill="auto"/>
          <w:tcMar>
            <w:top w:w="0" w:type="dxa"/>
          </w:tcMar>
        </w:tcPr>
        <w:p w:rsidR="00B06CDD" w:rsidRPr="002511D8" w:rsidRDefault="00B06CDD" w:rsidP="00D94637">
          <w:pPr>
            <w:pStyle w:val="FooterText"/>
            <w:jc w:val="center"/>
          </w:pPr>
          <w:r>
            <w:t>AF/</w:t>
          </w:r>
          <w:proofErr w:type="spellStart"/>
          <w:r>
            <w:t>nj</w:t>
          </w:r>
          <w:proofErr w:type="spellEnd"/>
        </w:p>
      </w:tc>
      <w:tc>
        <w:tcPr>
          <w:tcW w:w="588" w:type="pct"/>
          <w:shd w:val="clear" w:color="auto" w:fill="auto"/>
          <w:tcMar>
            <w:top w:w="0" w:type="dxa"/>
          </w:tcMar>
        </w:tcPr>
        <w:p w:rsidR="00B06CDD" w:rsidRPr="00B310DC" w:rsidRDefault="00B06CDD" w:rsidP="00D94637">
          <w:pPr>
            <w:pStyle w:val="FooterText"/>
            <w:jc w:val="right"/>
          </w:pPr>
          <w:r>
            <w:fldChar w:fldCharType="begin"/>
          </w:r>
          <w:r>
            <w:instrText xml:space="preserve"> PAGE  \* MERGEFORMAT </w:instrText>
          </w:r>
          <w:r>
            <w:fldChar w:fldCharType="separate"/>
          </w:r>
          <w:r w:rsidR="00E53D3E">
            <w:rPr>
              <w:noProof/>
            </w:rPr>
            <w:t>5</w:t>
          </w:r>
          <w:r>
            <w:fldChar w:fldCharType="end"/>
          </w:r>
        </w:p>
      </w:tc>
    </w:tr>
    <w:tr w:rsidR="00B06CDD" w:rsidRPr="00D94637" w:rsidTr="00B06CDD">
      <w:trPr>
        <w:jc w:val="center"/>
      </w:trPr>
      <w:tc>
        <w:tcPr>
          <w:tcW w:w="1774" w:type="pct"/>
          <w:shd w:val="clear" w:color="auto" w:fill="auto"/>
        </w:tcPr>
        <w:p w:rsidR="00B06CDD" w:rsidRPr="00AD7BF2" w:rsidRDefault="00B06CDD" w:rsidP="00D94637">
          <w:pPr>
            <w:pStyle w:val="FooterText"/>
            <w:spacing w:before="40"/>
          </w:pPr>
        </w:p>
      </w:tc>
      <w:tc>
        <w:tcPr>
          <w:tcW w:w="1455" w:type="pct"/>
          <w:gridSpan w:val="3"/>
          <w:shd w:val="clear" w:color="auto" w:fill="auto"/>
        </w:tcPr>
        <w:p w:rsidR="00B06CDD" w:rsidRPr="00AD7BF2" w:rsidRDefault="00B06CDD" w:rsidP="00D204D6">
          <w:pPr>
            <w:pStyle w:val="FooterText"/>
            <w:spacing w:before="40"/>
            <w:jc w:val="center"/>
          </w:pPr>
          <w:r>
            <w:t>DG G 3 C</w:t>
          </w:r>
        </w:p>
      </w:tc>
      <w:tc>
        <w:tcPr>
          <w:tcW w:w="1147" w:type="pct"/>
          <w:shd w:val="clear" w:color="auto" w:fill="auto"/>
        </w:tcPr>
        <w:p w:rsidR="00B06CDD" w:rsidRPr="00D94637" w:rsidRDefault="00B06CDD" w:rsidP="00D94637">
          <w:pPr>
            <w:pStyle w:val="FooterText"/>
            <w:jc w:val="right"/>
            <w:rPr>
              <w:b/>
              <w:position w:val="-4"/>
              <w:sz w:val="36"/>
            </w:rPr>
          </w:pPr>
        </w:p>
      </w:tc>
      <w:tc>
        <w:tcPr>
          <w:tcW w:w="625" w:type="pct"/>
          <w:gridSpan w:val="2"/>
          <w:shd w:val="clear" w:color="auto" w:fill="auto"/>
        </w:tcPr>
        <w:p w:rsidR="00B06CDD" w:rsidRPr="00D94637" w:rsidRDefault="00B06CDD" w:rsidP="00D94637">
          <w:pPr>
            <w:pStyle w:val="FooterText"/>
            <w:jc w:val="right"/>
            <w:rPr>
              <w:sz w:val="16"/>
            </w:rPr>
          </w:pPr>
          <w:r>
            <w:rPr>
              <w:b/>
              <w:position w:val="-4"/>
              <w:sz w:val="36"/>
            </w:rPr>
            <w:t>EN</w:t>
          </w:r>
        </w:p>
      </w:tc>
    </w:tr>
    <w:bookmarkEnd w:id="2"/>
  </w:tbl>
  <w:p w:rsidR="00D516CA" w:rsidRPr="00B06CDD" w:rsidRDefault="00D516CA" w:rsidP="00B06CDD">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06CDD" w:rsidRPr="00D94637" w:rsidTr="00B06CDD">
      <w:trPr>
        <w:jc w:val="center"/>
      </w:trPr>
      <w:tc>
        <w:tcPr>
          <w:tcW w:w="5000" w:type="pct"/>
          <w:gridSpan w:val="7"/>
          <w:shd w:val="clear" w:color="auto" w:fill="auto"/>
          <w:tcMar>
            <w:top w:w="57" w:type="dxa"/>
          </w:tcMar>
        </w:tcPr>
        <w:p w:rsidR="00B06CDD" w:rsidRPr="00D94637" w:rsidRDefault="00B06CDD" w:rsidP="00D94637">
          <w:pPr>
            <w:pStyle w:val="FooterText"/>
            <w:pBdr>
              <w:top w:val="single" w:sz="4" w:space="1" w:color="auto"/>
            </w:pBdr>
            <w:spacing w:before="200"/>
            <w:rPr>
              <w:sz w:val="2"/>
              <w:szCs w:val="2"/>
            </w:rPr>
          </w:pPr>
        </w:p>
      </w:tc>
    </w:tr>
    <w:tr w:rsidR="00B06CDD" w:rsidRPr="00B310DC" w:rsidTr="00B06CDD">
      <w:trPr>
        <w:jc w:val="center"/>
      </w:trPr>
      <w:tc>
        <w:tcPr>
          <w:tcW w:w="2500" w:type="pct"/>
          <w:gridSpan w:val="2"/>
          <w:shd w:val="clear" w:color="auto" w:fill="auto"/>
          <w:tcMar>
            <w:top w:w="0" w:type="dxa"/>
          </w:tcMar>
        </w:tcPr>
        <w:p w:rsidR="00B06CDD" w:rsidRPr="00AD7BF2" w:rsidRDefault="00B06CDD" w:rsidP="004F54B2">
          <w:pPr>
            <w:pStyle w:val="FooterText"/>
          </w:pPr>
          <w:r>
            <w:t>ERAC-GPC 1302/1/15</w:t>
          </w:r>
          <w:r w:rsidRPr="002511D8">
            <w:t xml:space="preserve"> </w:t>
          </w:r>
          <w:r>
            <w:t>REV 1</w:t>
          </w:r>
        </w:p>
      </w:tc>
      <w:tc>
        <w:tcPr>
          <w:tcW w:w="625" w:type="pct"/>
          <w:shd w:val="clear" w:color="auto" w:fill="auto"/>
          <w:tcMar>
            <w:top w:w="0" w:type="dxa"/>
          </w:tcMar>
        </w:tcPr>
        <w:p w:rsidR="00B06CDD" w:rsidRPr="00AD7BF2" w:rsidRDefault="00B06CDD" w:rsidP="00D94637">
          <w:pPr>
            <w:pStyle w:val="FooterText"/>
            <w:jc w:val="center"/>
          </w:pPr>
        </w:p>
      </w:tc>
      <w:tc>
        <w:tcPr>
          <w:tcW w:w="1287" w:type="pct"/>
          <w:gridSpan w:val="3"/>
          <w:shd w:val="clear" w:color="auto" w:fill="auto"/>
          <w:tcMar>
            <w:top w:w="0" w:type="dxa"/>
          </w:tcMar>
        </w:tcPr>
        <w:p w:rsidR="00B06CDD" w:rsidRPr="002511D8" w:rsidRDefault="00B06CDD" w:rsidP="00D94637">
          <w:pPr>
            <w:pStyle w:val="FooterText"/>
            <w:jc w:val="center"/>
          </w:pPr>
          <w:r>
            <w:t>AF/</w:t>
          </w:r>
          <w:proofErr w:type="spellStart"/>
          <w:r>
            <w:t>nj</w:t>
          </w:r>
          <w:proofErr w:type="spellEnd"/>
        </w:p>
      </w:tc>
      <w:tc>
        <w:tcPr>
          <w:tcW w:w="588" w:type="pct"/>
          <w:shd w:val="clear" w:color="auto" w:fill="auto"/>
          <w:tcMar>
            <w:top w:w="0" w:type="dxa"/>
          </w:tcMar>
        </w:tcPr>
        <w:p w:rsidR="00B06CDD" w:rsidRPr="00B310DC" w:rsidRDefault="00B06CDD" w:rsidP="00D94637">
          <w:pPr>
            <w:pStyle w:val="FooterText"/>
            <w:jc w:val="right"/>
          </w:pPr>
          <w:r>
            <w:fldChar w:fldCharType="begin"/>
          </w:r>
          <w:r>
            <w:instrText xml:space="preserve"> PAGE  \* MERGEFORMAT </w:instrText>
          </w:r>
          <w:r>
            <w:fldChar w:fldCharType="separate"/>
          </w:r>
          <w:r w:rsidR="00E53D3E">
            <w:rPr>
              <w:noProof/>
            </w:rPr>
            <w:t>1</w:t>
          </w:r>
          <w:r>
            <w:fldChar w:fldCharType="end"/>
          </w:r>
        </w:p>
      </w:tc>
    </w:tr>
    <w:tr w:rsidR="00B06CDD" w:rsidRPr="00D94637" w:rsidTr="00B06CDD">
      <w:trPr>
        <w:jc w:val="center"/>
      </w:trPr>
      <w:tc>
        <w:tcPr>
          <w:tcW w:w="1774" w:type="pct"/>
          <w:shd w:val="clear" w:color="auto" w:fill="auto"/>
        </w:tcPr>
        <w:p w:rsidR="00B06CDD" w:rsidRPr="00AD7BF2" w:rsidRDefault="00B06CDD" w:rsidP="00D94637">
          <w:pPr>
            <w:pStyle w:val="FooterText"/>
            <w:spacing w:before="40"/>
          </w:pPr>
        </w:p>
      </w:tc>
      <w:tc>
        <w:tcPr>
          <w:tcW w:w="1455" w:type="pct"/>
          <w:gridSpan w:val="3"/>
          <w:shd w:val="clear" w:color="auto" w:fill="auto"/>
        </w:tcPr>
        <w:p w:rsidR="00B06CDD" w:rsidRPr="00AD7BF2" w:rsidRDefault="00B06CDD" w:rsidP="00D204D6">
          <w:pPr>
            <w:pStyle w:val="FooterText"/>
            <w:spacing w:before="40"/>
            <w:jc w:val="center"/>
          </w:pPr>
          <w:r>
            <w:t>DG G 3 C</w:t>
          </w:r>
        </w:p>
      </w:tc>
      <w:tc>
        <w:tcPr>
          <w:tcW w:w="1147" w:type="pct"/>
          <w:shd w:val="clear" w:color="auto" w:fill="auto"/>
        </w:tcPr>
        <w:p w:rsidR="00B06CDD" w:rsidRPr="00D94637" w:rsidRDefault="00B06CDD" w:rsidP="00D94637">
          <w:pPr>
            <w:pStyle w:val="FooterText"/>
            <w:jc w:val="right"/>
            <w:rPr>
              <w:b/>
              <w:position w:val="-4"/>
              <w:sz w:val="36"/>
            </w:rPr>
          </w:pPr>
        </w:p>
      </w:tc>
      <w:tc>
        <w:tcPr>
          <w:tcW w:w="625" w:type="pct"/>
          <w:gridSpan w:val="2"/>
          <w:shd w:val="clear" w:color="auto" w:fill="auto"/>
        </w:tcPr>
        <w:p w:rsidR="00B06CDD" w:rsidRPr="00D94637" w:rsidRDefault="00B06CDD" w:rsidP="00D94637">
          <w:pPr>
            <w:pStyle w:val="FooterText"/>
            <w:jc w:val="right"/>
            <w:rPr>
              <w:sz w:val="16"/>
            </w:rPr>
          </w:pPr>
          <w:r>
            <w:rPr>
              <w:b/>
              <w:position w:val="-4"/>
              <w:sz w:val="36"/>
            </w:rPr>
            <w:t>EN</w:t>
          </w:r>
        </w:p>
      </w:tc>
    </w:tr>
  </w:tbl>
  <w:p w:rsidR="00D516CA" w:rsidRPr="00B06CDD" w:rsidRDefault="00D516CA" w:rsidP="00B06CDD">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CA" w:rsidRDefault="00D516CA" w:rsidP="00D516CA">
      <w:pPr>
        <w:spacing w:before="0" w:after="0" w:line="240" w:lineRule="auto"/>
      </w:pPr>
      <w:r>
        <w:separator/>
      </w:r>
    </w:p>
  </w:footnote>
  <w:footnote w:type="continuationSeparator" w:id="0">
    <w:p w:rsidR="00D516CA" w:rsidRDefault="00D516CA" w:rsidP="00D516CA">
      <w:pPr>
        <w:spacing w:before="0" w:after="0" w:line="240" w:lineRule="auto"/>
      </w:pPr>
      <w:r>
        <w:continuationSeparator/>
      </w:r>
    </w:p>
  </w:footnote>
  <w:footnote w:id="1">
    <w:p w:rsidR="00965F1A" w:rsidRDefault="00965F1A" w:rsidP="00165AFF">
      <w:pPr>
        <w:pStyle w:val="FootnoteText"/>
        <w:ind w:left="567" w:hanging="567"/>
      </w:pPr>
      <w:r>
        <w:rPr>
          <w:rStyle w:val="FootnoteReference"/>
        </w:rPr>
        <w:footnoteRef/>
      </w:r>
      <w:r>
        <w:tab/>
      </w:r>
      <w:r w:rsidRPr="00965F1A">
        <w:t xml:space="preserve">Alignment is defined here as “The strategic approach taken by Member States to modify their national programmes, priorities or activities as a consequence of the adoption of joint research priorities in the context of </w:t>
      </w:r>
      <w:r w:rsidR="00165AFF">
        <w:t>J</w:t>
      </w:r>
      <w:r w:rsidRPr="00965F1A">
        <w:t xml:space="preserve">oint </w:t>
      </w:r>
      <w:r w:rsidR="00165AFF">
        <w:t>P</w:t>
      </w:r>
      <w:r w:rsidRPr="00965F1A">
        <w:t>rogramming, with a view to implement changes to improve efficiency of investment in research at the level of Member States and ERA”, according to the report of the GPC Working Group on Alignment</w:t>
      </w:r>
      <w:r w:rsidR="00E809D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DD" w:rsidRPr="00B06CDD" w:rsidRDefault="00B06CDD" w:rsidP="00B06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DD" w:rsidRPr="00B06CDD" w:rsidRDefault="00B06CDD" w:rsidP="00B06CDD">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DD" w:rsidRPr="00B06CDD" w:rsidRDefault="00B06CDD" w:rsidP="00B06CDD">
    <w:pPr>
      <w:pStyle w:val="HeaderCounci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B662AB"/>
    <w:multiLevelType w:val="multilevel"/>
    <w:tmpl w:val="292CEA50"/>
    <w:styleLink w:val="List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3">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4">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6">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8">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9">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2">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3">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4">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6">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8">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9">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1">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7"/>
  </w:num>
  <w:num w:numId="2">
    <w:abstractNumId w:val="12"/>
  </w:num>
  <w:num w:numId="3">
    <w:abstractNumId w:val="11"/>
  </w:num>
  <w:num w:numId="4">
    <w:abstractNumId w:val="13"/>
  </w:num>
  <w:num w:numId="5">
    <w:abstractNumId w:val="9"/>
  </w:num>
  <w:num w:numId="6">
    <w:abstractNumId w:val="3"/>
  </w:num>
  <w:num w:numId="7">
    <w:abstractNumId w:val="8"/>
  </w:num>
  <w:num w:numId="8">
    <w:abstractNumId w:val="7"/>
  </w:num>
  <w:num w:numId="9">
    <w:abstractNumId w:val="5"/>
  </w:num>
  <w:num w:numId="10">
    <w:abstractNumId w:val="19"/>
  </w:num>
  <w:num w:numId="11">
    <w:abstractNumId w:val="20"/>
  </w:num>
  <w:num w:numId="12">
    <w:abstractNumId w:val="2"/>
  </w:num>
  <w:num w:numId="13">
    <w:abstractNumId w:val="22"/>
  </w:num>
  <w:num w:numId="14">
    <w:abstractNumId w:val="18"/>
  </w:num>
  <w:num w:numId="15">
    <w:abstractNumId w:val="15"/>
  </w:num>
  <w:num w:numId="16">
    <w:abstractNumId w:val="10"/>
  </w:num>
  <w:num w:numId="17">
    <w:abstractNumId w:val="16"/>
  </w:num>
  <w:num w:numId="18">
    <w:abstractNumId w:val="4"/>
  </w:num>
  <w:num w:numId="19">
    <w:abstractNumId w:val="21"/>
  </w:num>
  <w:num w:numId="20">
    <w:abstractNumId w:val="6"/>
  </w:num>
  <w:num w:numId="21">
    <w:abstractNumId w:val="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4.4&quot; technicalblockguid=&quot;23a35100-a8e0-48be-81d0-59445544edae&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16&quot; text=&quot;EUROPEAN UNION  EUROPEAN RESEARCH AREA AND INNOVATION COMMITTEE High Level Group for Joint Programming &amp;#8212;&amp;#8212;&amp;#8212;&amp;#8212;&amp;#8212;&amp;#8212; Secretariat&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3-12&lt;/text&gt;_x000d__x000a_  &lt;/metadata&gt;_x000d__x000a_  &lt;metadata key=&quot;md_Prefix&quot;&gt;_x000d__x000a_    &lt;text&gt;ERAC-GPC&lt;/text&gt;_x000d__x000a_  &lt;/metadata&gt;_x000d__x000a_  &lt;metadata key=&quot;md_DocumentNumber&quot;&gt;_x000d__x000a_    &lt;text&gt;1302&lt;/text&gt;_x000d__x000a_  &lt;/metadata&gt;_x000d__x000a_  &lt;metadata key=&quot;md_YearDocumentNumber&quot;&gt;_x000d__x000a_    &lt;text&gt;2015&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text&gt;&lt;/text&gt;_x000d__x000a_    &lt;/basicdatatype&gt;_x000d__x000a_  &lt;/metadata&gt;_x000d__x000a_  &lt;metadata key=&quot;md_Recipient&quot;&gt;_x000d__x000a_    &lt;basicdatatype&gt;_x000d__x000a_      &lt;text&gt;&lt;/text&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Opinion on a renewed mandate of the High Level Group on Joint Programming &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 FontFamily=&quot;Georgia&quot; NumberSubstitution.CultureSource=&quot;Text&quot;&amp;gt;&amp;lt;Run FontFamily=&quot;Times New Roman&quot; xml:lang=&quot;en-gb&quot; xml:space=&quot;preserve&quot;&amp;gt;Opinion on &amp;lt;/Run&amp;gt;&amp;lt;Run FontFamily=&quot;Times New Roman&quot; xml:space=&quot;preserve&quot;&amp;gt;a renewed mandate of the High Level Group on Joint Programming &amp;lt;/Run&amp;gt;&amp;lt;/Paragraph&amp;gt;&amp;lt;/FlowDocument&amp;gt;&lt;/xaml&gt;_x000d__x000a_  &lt;/metadata&gt;_x000d__x000a_  &lt;metadata key=&quot;md_SubjectFootnote&quot; /&gt;_x000d__x000a_  &lt;metadata key=&quot;md_DG&quot;&gt;_x000d__x000a_    &lt;text&gt;DG G 3 C&lt;/text&gt;_x000d__x000a_  &lt;/metadata&gt;_x000d__x000a_  &lt;metadata key=&quot;md_Initials&quot;&gt;_x000d__x000a_    &lt;text&gt;AF/nj&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516CA"/>
    <w:rsid w:val="00020619"/>
    <w:rsid w:val="0007785B"/>
    <w:rsid w:val="00096B04"/>
    <w:rsid w:val="000C16E6"/>
    <w:rsid w:val="000C2990"/>
    <w:rsid w:val="00130CD9"/>
    <w:rsid w:val="00152008"/>
    <w:rsid w:val="00165AFF"/>
    <w:rsid w:val="00182F2F"/>
    <w:rsid w:val="002645ED"/>
    <w:rsid w:val="003257D6"/>
    <w:rsid w:val="00356F5F"/>
    <w:rsid w:val="00414945"/>
    <w:rsid w:val="00477079"/>
    <w:rsid w:val="004A5CE6"/>
    <w:rsid w:val="00625999"/>
    <w:rsid w:val="006351BB"/>
    <w:rsid w:val="0066127E"/>
    <w:rsid w:val="006E168B"/>
    <w:rsid w:val="006F6D97"/>
    <w:rsid w:val="007161AD"/>
    <w:rsid w:val="00783035"/>
    <w:rsid w:val="00901450"/>
    <w:rsid w:val="00965F1A"/>
    <w:rsid w:val="00974120"/>
    <w:rsid w:val="0098183A"/>
    <w:rsid w:val="009B07D1"/>
    <w:rsid w:val="00A30641"/>
    <w:rsid w:val="00A93207"/>
    <w:rsid w:val="00AA7343"/>
    <w:rsid w:val="00AF3113"/>
    <w:rsid w:val="00B06CDD"/>
    <w:rsid w:val="00B54F86"/>
    <w:rsid w:val="00B9276D"/>
    <w:rsid w:val="00BA15B9"/>
    <w:rsid w:val="00BE6E3D"/>
    <w:rsid w:val="00D13316"/>
    <w:rsid w:val="00D516CA"/>
    <w:rsid w:val="00E53D3E"/>
    <w:rsid w:val="00E5767B"/>
    <w:rsid w:val="00E80814"/>
    <w:rsid w:val="00E809D5"/>
    <w:rsid w:val="00F86DEA"/>
    <w:rsid w:val="00FC4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link w:val="FooterChar"/>
    <w:uiPriority w:val="99"/>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86DE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D516CA"/>
    <w:pPr>
      <w:spacing w:before="0" w:after="440"/>
      <w:ind w:left="-1134" w:right="-1134"/>
    </w:pPr>
    <w:rPr>
      <w:sz w:val="2"/>
    </w:rPr>
  </w:style>
  <w:style w:type="character" w:customStyle="1" w:styleId="TechnicalBlockChar">
    <w:name w:val="Technical Block Char"/>
    <w:basedOn w:val="DefaultParagraphFont"/>
    <w:link w:val="TechnicalBlock"/>
    <w:rsid w:val="00D516CA"/>
    <w:rPr>
      <w:sz w:val="24"/>
      <w:szCs w:val="24"/>
      <w:lang w:val="en-GB" w:eastAsia="en-US"/>
    </w:rPr>
  </w:style>
  <w:style w:type="character" w:customStyle="1" w:styleId="HeaderCouncilLargeChar">
    <w:name w:val="Header Council Large Char"/>
    <w:basedOn w:val="TechnicalBlockChar"/>
    <w:link w:val="HeaderCouncilLarge"/>
    <w:rsid w:val="00D516CA"/>
    <w:rPr>
      <w:sz w:val="2"/>
      <w:szCs w:val="24"/>
      <w:lang w:val="en-GB" w:eastAsia="en-US"/>
    </w:rPr>
  </w:style>
  <w:style w:type="paragraph" w:customStyle="1" w:styleId="FooterText">
    <w:name w:val="Footer Text"/>
    <w:basedOn w:val="Normal"/>
    <w:rsid w:val="00D516CA"/>
    <w:pPr>
      <w:spacing w:before="0" w:after="0" w:line="240" w:lineRule="auto"/>
    </w:pPr>
  </w:style>
  <w:style w:type="paragraph" w:customStyle="1" w:styleId="Corpo">
    <w:name w:val="Corpo"/>
    <w:rsid w:val="0047707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paragraph" w:styleId="BodyText2">
    <w:name w:val="Body Text 2"/>
    <w:link w:val="BodyText2Char"/>
    <w:rsid w:val="00477079"/>
    <w:pPr>
      <w:pBdr>
        <w:top w:val="nil"/>
        <w:left w:val="nil"/>
        <w:bottom w:val="nil"/>
        <w:right w:val="nil"/>
        <w:between w:val="nil"/>
        <w:bar w:val="nil"/>
      </w:pBdr>
      <w:spacing w:after="200" w:line="276" w:lineRule="auto"/>
      <w:jc w:val="both"/>
    </w:pPr>
    <w:rPr>
      <w:rFonts w:eastAsia="Arial Unicode MS" w:hAnsi="Arial Unicode MS" w:cs="Arial Unicode MS"/>
      <w:color w:val="000000"/>
      <w:sz w:val="24"/>
      <w:szCs w:val="24"/>
      <w:u w:color="000000"/>
      <w:bdr w:val="nil"/>
      <w:lang w:val="en-US" w:eastAsia="en-GB"/>
    </w:rPr>
  </w:style>
  <w:style w:type="character" w:customStyle="1" w:styleId="BodyText2Char">
    <w:name w:val="Body Text 2 Char"/>
    <w:basedOn w:val="DefaultParagraphFont"/>
    <w:link w:val="BodyText2"/>
    <w:rsid w:val="00477079"/>
    <w:rPr>
      <w:rFonts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477079"/>
    <w:pPr>
      <w:numPr>
        <w:numId w:val="21"/>
      </w:numPr>
    </w:pPr>
  </w:style>
  <w:style w:type="paragraph" w:styleId="ListParagraph">
    <w:name w:val="List Paragraph"/>
    <w:rsid w:val="0047707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GB"/>
    </w:rPr>
  </w:style>
  <w:style w:type="character" w:customStyle="1" w:styleId="FooterChar">
    <w:name w:val="Footer Char"/>
    <w:basedOn w:val="DefaultParagraphFont"/>
    <w:link w:val="Footer"/>
    <w:uiPriority w:val="99"/>
    <w:rsid w:val="00965F1A"/>
    <w:rPr>
      <w:sz w:val="24"/>
      <w:szCs w:val="24"/>
      <w:lang w:val="en-GB" w:eastAsia="en-US"/>
    </w:rPr>
  </w:style>
  <w:style w:type="paragraph" w:styleId="BalloonText">
    <w:name w:val="Balloon Text"/>
    <w:basedOn w:val="Normal"/>
    <w:link w:val="BalloonTextChar"/>
    <w:uiPriority w:val="99"/>
    <w:semiHidden/>
    <w:unhideWhenUsed/>
    <w:rsid w:val="000C299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990"/>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EA"/>
    <w:pPr>
      <w:tabs>
        <w:tab w:val="right" w:pos="9638"/>
      </w:tabs>
    </w:pPr>
  </w:style>
  <w:style w:type="paragraph" w:styleId="Footer">
    <w:name w:val="footer"/>
    <w:basedOn w:val="Normal"/>
    <w:link w:val="FooterChar"/>
    <w:uiPriority w:val="99"/>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F86DE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D516CA"/>
    <w:pPr>
      <w:spacing w:before="0" w:after="440"/>
      <w:ind w:left="-1134" w:right="-1134"/>
    </w:pPr>
    <w:rPr>
      <w:sz w:val="2"/>
    </w:rPr>
  </w:style>
  <w:style w:type="character" w:customStyle="1" w:styleId="TechnicalBlockChar">
    <w:name w:val="Technical Block Char"/>
    <w:basedOn w:val="DefaultParagraphFont"/>
    <w:link w:val="TechnicalBlock"/>
    <w:rsid w:val="00D516CA"/>
    <w:rPr>
      <w:sz w:val="24"/>
      <w:szCs w:val="24"/>
      <w:lang w:val="en-GB" w:eastAsia="en-US"/>
    </w:rPr>
  </w:style>
  <w:style w:type="character" w:customStyle="1" w:styleId="HeaderCouncilLargeChar">
    <w:name w:val="Header Council Large Char"/>
    <w:basedOn w:val="TechnicalBlockChar"/>
    <w:link w:val="HeaderCouncilLarge"/>
    <w:rsid w:val="00D516CA"/>
    <w:rPr>
      <w:sz w:val="2"/>
      <w:szCs w:val="24"/>
      <w:lang w:val="en-GB" w:eastAsia="en-US"/>
    </w:rPr>
  </w:style>
  <w:style w:type="paragraph" w:customStyle="1" w:styleId="FooterText">
    <w:name w:val="Footer Text"/>
    <w:basedOn w:val="Normal"/>
    <w:rsid w:val="00D516CA"/>
    <w:pPr>
      <w:spacing w:before="0" w:after="0" w:line="240" w:lineRule="auto"/>
    </w:pPr>
  </w:style>
  <w:style w:type="paragraph" w:customStyle="1" w:styleId="Corpo">
    <w:name w:val="Corpo"/>
    <w:rsid w:val="0047707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paragraph" w:styleId="BodyText2">
    <w:name w:val="Body Text 2"/>
    <w:link w:val="BodyText2Char"/>
    <w:rsid w:val="00477079"/>
    <w:pPr>
      <w:pBdr>
        <w:top w:val="nil"/>
        <w:left w:val="nil"/>
        <w:bottom w:val="nil"/>
        <w:right w:val="nil"/>
        <w:between w:val="nil"/>
        <w:bar w:val="nil"/>
      </w:pBdr>
      <w:spacing w:after="200" w:line="276" w:lineRule="auto"/>
      <w:jc w:val="both"/>
    </w:pPr>
    <w:rPr>
      <w:rFonts w:eastAsia="Arial Unicode MS" w:hAnsi="Arial Unicode MS" w:cs="Arial Unicode MS"/>
      <w:color w:val="000000"/>
      <w:sz w:val="24"/>
      <w:szCs w:val="24"/>
      <w:u w:color="000000"/>
      <w:bdr w:val="nil"/>
      <w:lang w:val="en-US" w:eastAsia="en-GB"/>
    </w:rPr>
  </w:style>
  <w:style w:type="character" w:customStyle="1" w:styleId="BodyText2Char">
    <w:name w:val="Body Text 2 Char"/>
    <w:basedOn w:val="DefaultParagraphFont"/>
    <w:link w:val="BodyText2"/>
    <w:rsid w:val="00477079"/>
    <w:rPr>
      <w:rFonts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477079"/>
    <w:pPr>
      <w:numPr>
        <w:numId w:val="21"/>
      </w:numPr>
    </w:pPr>
  </w:style>
  <w:style w:type="paragraph" w:styleId="ListParagraph">
    <w:name w:val="List Paragraph"/>
    <w:rsid w:val="0047707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GB"/>
    </w:rPr>
  </w:style>
  <w:style w:type="character" w:customStyle="1" w:styleId="FooterChar">
    <w:name w:val="Footer Char"/>
    <w:basedOn w:val="DefaultParagraphFont"/>
    <w:link w:val="Footer"/>
    <w:uiPriority w:val="99"/>
    <w:rsid w:val="00965F1A"/>
    <w:rPr>
      <w:sz w:val="24"/>
      <w:szCs w:val="24"/>
      <w:lang w:val="en-GB" w:eastAsia="en-US"/>
    </w:rPr>
  </w:style>
  <w:style w:type="paragraph" w:styleId="BalloonText">
    <w:name w:val="Balloon Text"/>
    <w:basedOn w:val="Normal"/>
    <w:link w:val="BalloonTextChar"/>
    <w:uiPriority w:val="99"/>
    <w:semiHidden/>
    <w:unhideWhenUsed/>
    <w:rsid w:val="000C299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99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9B78-6595-4BF6-857D-326CCE2C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3</TotalTime>
  <Pages>5</Pages>
  <Words>930</Words>
  <Characters>5178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JUSKIENE Nijole</dc:creator>
  <cp:lastModifiedBy>JUSKIENE Nijole</cp:lastModifiedBy>
  <cp:revision>3</cp:revision>
  <cp:lastPrinted>2015-03-12T08:38:00Z</cp:lastPrinted>
  <dcterms:created xsi:type="dcterms:W3CDTF">2015-03-12T09:43:00Z</dcterms:created>
  <dcterms:modified xsi:type="dcterms:W3CDTF">2015-03-12T09:46:00Z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3.4.4, Build 20150227</vt:lpwstr>
  </property>
  <property fmtid="{D5CDD505-2E9C-101B-9397-08002B2CF9AE}" pid="4" name="Last edited using">
    <vt:lpwstr>DocuWrite 3.4.4, Build 20150227</vt:lpwstr>
  </property>
</Properties>
</file>