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6B" w:rsidRDefault="0003026B">
      <w:pPr>
        <w:rPr>
          <w:lang w:eastAsia="de-DE"/>
        </w:rPr>
      </w:pPr>
    </w:p>
    <w:p w:rsidR="0003026B" w:rsidRDefault="0003026B">
      <w:pPr>
        <w:rPr>
          <w:lang w:eastAsia="de-DE"/>
        </w:rPr>
      </w:pPr>
    </w:p>
    <w:p w:rsidR="0003026B" w:rsidRDefault="0003026B">
      <w:pPr>
        <w:rPr>
          <w:lang w:eastAsia="de-DE"/>
        </w:rPr>
      </w:pPr>
    </w:p>
    <w:p w:rsidR="0003026B" w:rsidRDefault="0003026B">
      <w:pPr>
        <w:rPr>
          <w:lang w:eastAsia="de-DE"/>
        </w:rPr>
      </w:pPr>
    </w:p>
    <w:p w:rsidR="0003026B" w:rsidRDefault="00893A0B">
      <w:pPr>
        <w:pStyle w:val="Titel"/>
        <w:jc w:val="center"/>
        <w:rPr>
          <w:rFonts w:eastAsia="SimSun"/>
        </w:rPr>
      </w:pPr>
      <w:r>
        <w:rPr>
          <w:rFonts w:eastAsia="SimSun"/>
        </w:rPr>
        <w:t>Model Consortium Agreement for</w:t>
      </w:r>
      <w:r w:rsidR="00E530D3">
        <w:rPr>
          <w:rFonts w:eastAsia="SimSun"/>
        </w:rPr>
        <w:t xml:space="preserve"> co-funded European Partnership</w:t>
      </w:r>
      <w:r w:rsidR="00613279">
        <w:rPr>
          <w:rFonts w:eastAsia="SimSun"/>
        </w:rPr>
        <w:t>s</w:t>
      </w:r>
    </w:p>
    <w:p w:rsidR="0003026B" w:rsidRDefault="0003026B">
      <w:pPr>
        <w:jc w:val="center"/>
        <w:rPr>
          <w:rFonts w:eastAsia="SimSun"/>
        </w:rPr>
      </w:pPr>
    </w:p>
    <w:p w:rsidR="0003026B" w:rsidRDefault="0003026B">
      <w:pPr>
        <w:jc w:val="center"/>
        <w:rPr>
          <w:rFonts w:eastAsia="SimSun"/>
        </w:rPr>
      </w:pPr>
    </w:p>
    <w:p w:rsidR="0003026B" w:rsidRDefault="0003026B">
      <w:pPr>
        <w:jc w:val="center"/>
        <w:rPr>
          <w:rFonts w:eastAsia="SimSun"/>
        </w:rPr>
      </w:pPr>
    </w:p>
    <w:p w:rsidR="0003026B" w:rsidRDefault="00893A0B">
      <w:pPr>
        <w:pStyle w:val="Kopfzeile"/>
        <w:rPr>
          <w:color w:val="C9211E"/>
        </w:rPr>
      </w:pPr>
      <w:r>
        <w:rPr>
          <w:rFonts w:eastAsia="SimSun"/>
          <w:color w:val="C9211E"/>
          <w:sz w:val="40"/>
          <w:szCs w:val="40"/>
          <w:lang w:eastAsia="de-DE"/>
        </w:rPr>
        <w:t xml:space="preserve">[TITLE OF THE CO-FUND ACTION] </w:t>
      </w:r>
    </w:p>
    <w:p w:rsidR="0003026B" w:rsidRDefault="00893A0B">
      <w:pPr>
        <w:pStyle w:val="Kopfzeile"/>
        <w:rPr>
          <w:color w:val="C9211E"/>
        </w:rPr>
      </w:pPr>
      <w:r>
        <w:rPr>
          <w:rFonts w:eastAsia="SimSun"/>
          <w:color w:val="C9211E"/>
          <w:sz w:val="40"/>
          <w:szCs w:val="40"/>
          <w:lang w:eastAsia="de-DE"/>
        </w:rPr>
        <w:t>(ACRONYM OF THE CO-FUND ACTION)</w:t>
      </w:r>
    </w:p>
    <w:p w:rsidR="0003026B" w:rsidRDefault="0003026B">
      <w:pPr>
        <w:jc w:val="center"/>
      </w:pPr>
    </w:p>
    <w:p w:rsidR="0003026B" w:rsidRDefault="0003026B">
      <w:pPr>
        <w:jc w:val="center"/>
        <w:rPr>
          <w:lang w:eastAsia="de-DE"/>
        </w:rPr>
      </w:pPr>
    </w:p>
    <w:p w:rsidR="0003026B" w:rsidRDefault="0003026B">
      <w:pPr>
        <w:jc w:val="center"/>
        <w:rPr>
          <w:lang w:eastAsia="de-DE"/>
        </w:rPr>
      </w:pPr>
    </w:p>
    <w:p w:rsidR="0003026B" w:rsidRDefault="0003026B">
      <w:pPr>
        <w:jc w:val="center"/>
        <w:rPr>
          <w:lang w:eastAsia="de-DE"/>
        </w:rPr>
      </w:pPr>
    </w:p>
    <w:p w:rsidR="0003026B" w:rsidRDefault="0003026B">
      <w:pPr>
        <w:jc w:val="center"/>
        <w:rPr>
          <w:lang w:eastAsia="de-DE"/>
        </w:rPr>
      </w:pPr>
    </w:p>
    <w:p w:rsidR="0003026B" w:rsidRDefault="0003026B">
      <w:pPr>
        <w:jc w:val="center"/>
        <w:rPr>
          <w:lang w:eastAsia="de-DE"/>
        </w:rPr>
      </w:pPr>
    </w:p>
    <w:p w:rsidR="0003026B" w:rsidRDefault="0003026B">
      <w:pPr>
        <w:jc w:val="center"/>
        <w:rPr>
          <w:lang w:eastAsia="de-DE"/>
        </w:rPr>
      </w:pPr>
    </w:p>
    <w:p w:rsidR="0003026B" w:rsidRDefault="00893A0B">
      <w:pPr>
        <w:jc w:val="center"/>
      </w:pPr>
      <w:r>
        <w:t xml:space="preserve">Version </w:t>
      </w:r>
      <w:r w:rsidR="00613279">
        <w:rPr>
          <w:color w:val="C9211E"/>
        </w:rPr>
        <w:t>[X]</w:t>
      </w:r>
      <w:r>
        <w:t xml:space="preserve"> – </w:t>
      </w:r>
      <w:r>
        <w:rPr>
          <w:color w:val="C9211E"/>
        </w:rPr>
        <w:t>[DATE]</w:t>
      </w:r>
    </w:p>
    <w:p w:rsidR="0003026B" w:rsidRDefault="00893A0B">
      <w:pPr>
        <w:jc w:val="center"/>
      </w:pPr>
      <w:r>
        <w:t>(Based on DESCA – Model Consortium Agreement for Horizon Europe, version 1</w:t>
      </w:r>
      <w:r w:rsidR="00613279">
        <w:t>.1</w:t>
      </w:r>
      <w:r>
        <w:t xml:space="preserve">, </w:t>
      </w:r>
      <w:r w:rsidR="00613279">
        <w:t>November</w:t>
      </w:r>
      <w:r>
        <w:t xml:space="preserve"> 202</w:t>
      </w:r>
      <w:r w:rsidR="00613279">
        <w:t>2</w:t>
      </w:r>
      <w:r>
        <w:t>)</w:t>
      </w:r>
    </w:p>
    <w:p w:rsidR="0003026B" w:rsidRDefault="0003026B"/>
    <w:p w:rsidR="0003026B" w:rsidRDefault="0003026B">
      <w:pPr>
        <w:rPr>
          <w:lang w:eastAsia="de-DE"/>
        </w:rPr>
      </w:pPr>
    </w:p>
    <w:p w:rsidR="0003026B" w:rsidRDefault="0003026B">
      <w:pPr>
        <w:rPr>
          <w:lang w:eastAsia="de-DE"/>
        </w:rPr>
      </w:pPr>
    </w:p>
    <w:p w:rsidR="00613279" w:rsidRDefault="00613279">
      <w:pPr>
        <w:spacing w:before="0" w:after="0" w:line="240" w:lineRule="auto"/>
        <w:jc w:val="left"/>
        <w:rPr>
          <w:lang w:eastAsia="de-DE"/>
        </w:rPr>
      </w:pPr>
      <w:r>
        <w:rPr>
          <w:lang w:eastAsia="de-DE"/>
        </w:rPr>
        <w:br w:type="page"/>
      </w:r>
    </w:p>
    <w:p w:rsidR="00613279" w:rsidRDefault="00613279" w:rsidP="00613279">
      <w:pPr>
        <w:rPr>
          <w:b/>
          <w:bCs/>
          <w:lang w:val="en-GB"/>
        </w:rPr>
      </w:pPr>
      <w:r>
        <w:rPr>
          <w:b/>
          <w:bCs/>
          <w:lang w:val="en-GB"/>
        </w:rPr>
        <w:t>Change Records</w:t>
      </w:r>
    </w:p>
    <w:tbl>
      <w:tblPr>
        <w:tblW w:w="5000" w:type="pct"/>
        <w:tblLayout w:type="fixed"/>
        <w:tblCellMar>
          <w:left w:w="113" w:type="dxa"/>
          <w:right w:w="113" w:type="dxa"/>
        </w:tblCellMar>
        <w:tblLook w:val="01E0" w:firstRow="1" w:lastRow="1" w:firstColumn="1" w:lastColumn="1" w:noHBand="0" w:noVBand="0"/>
      </w:tblPr>
      <w:tblGrid>
        <w:gridCol w:w="2482"/>
        <w:gridCol w:w="1957"/>
        <w:gridCol w:w="4621"/>
      </w:tblGrid>
      <w:tr w:rsidR="00613279" w:rsidTr="00B0264E">
        <w:trPr>
          <w:cantSplit/>
        </w:trPr>
        <w:tc>
          <w:tcPr>
            <w:tcW w:w="2485" w:type="dxa"/>
            <w:tcBorders>
              <w:top w:val="single" w:sz="4" w:space="0" w:color="000000"/>
              <w:left w:val="single" w:sz="4" w:space="0" w:color="000000"/>
              <w:bottom w:val="single" w:sz="4" w:space="0" w:color="000000"/>
              <w:right w:val="single" w:sz="4" w:space="0" w:color="000000"/>
            </w:tcBorders>
          </w:tcPr>
          <w:p w:rsidR="00613279" w:rsidRDefault="00613279" w:rsidP="00B0264E">
            <w:pPr>
              <w:widowControl w:val="0"/>
            </w:pPr>
            <w:r>
              <w:t>Version</w:t>
            </w:r>
          </w:p>
        </w:tc>
        <w:tc>
          <w:tcPr>
            <w:tcW w:w="1959" w:type="dxa"/>
            <w:tcBorders>
              <w:top w:val="single" w:sz="4" w:space="0" w:color="000000"/>
              <w:left w:val="single" w:sz="4" w:space="0" w:color="000000"/>
              <w:bottom w:val="single" w:sz="4" w:space="0" w:color="000000"/>
              <w:right w:val="single" w:sz="4" w:space="0" w:color="000000"/>
            </w:tcBorders>
          </w:tcPr>
          <w:p w:rsidR="00613279" w:rsidRDefault="00613279" w:rsidP="00B0264E">
            <w:pPr>
              <w:widowControl w:val="0"/>
            </w:pPr>
            <w:r>
              <w:t>Date</w:t>
            </w:r>
          </w:p>
        </w:tc>
        <w:tc>
          <w:tcPr>
            <w:tcW w:w="4626" w:type="dxa"/>
            <w:tcBorders>
              <w:top w:val="single" w:sz="4" w:space="0" w:color="000000"/>
              <w:left w:val="single" w:sz="4" w:space="0" w:color="000000"/>
              <w:bottom w:val="single" w:sz="4" w:space="0" w:color="000000"/>
              <w:right w:val="single" w:sz="4" w:space="0" w:color="000000"/>
            </w:tcBorders>
          </w:tcPr>
          <w:p w:rsidR="00613279" w:rsidRDefault="00613279" w:rsidP="00B0264E">
            <w:pPr>
              <w:widowControl w:val="0"/>
            </w:pPr>
            <w:bookmarkStart w:id="0" w:name="Changes"/>
            <w:bookmarkEnd w:id="0"/>
            <w:r>
              <w:t>Changes</w:t>
            </w:r>
          </w:p>
        </w:tc>
      </w:tr>
      <w:tr w:rsidR="00613279" w:rsidTr="00B0264E">
        <w:tc>
          <w:tcPr>
            <w:tcW w:w="2485" w:type="dxa"/>
            <w:tcBorders>
              <w:top w:val="single" w:sz="4" w:space="0" w:color="000000"/>
              <w:left w:val="single" w:sz="4" w:space="0" w:color="000000"/>
              <w:bottom w:val="single" w:sz="4" w:space="0" w:color="000000"/>
              <w:right w:val="single" w:sz="4" w:space="0" w:color="000000"/>
            </w:tcBorders>
          </w:tcPr>
          <w:p w:rsidR="00613279" w:rsidRDefault="00613279" w:rsidP="00B0264E">
            <w:pPr>
              <w:widowControl w:val="0"/>
            </w:pPr>
            <w:r>
              <w:t xml:space="preserve">version 1 </w:t>
            </w:r>
          </w:p>
        </w:tc>
        <w:tc>
          <w:tcPr>
            <w:tcW w:w="1959" w:type="dxa"/>
            <w:tcBorders>
              <w:top w:val="single" w:sz="4" w:space="0" w:color="000000"/>
              <w:left w:val="single" w:sz="4" w:space="0" w:color="000000"/>
              <w:bottom w:val="single" w:sz="4" w:space="0" w:color="000000"/>
              <w:right w:val="single" w:sz="4" w:space="0" w:color="000000"/>
            </w:tcBorders>
          </w:tcPr>
          <w:p w:rsidR="00613279" w:rsidRDefault="00613279" w:rsidP="00B0264E">
            <w:pPr>
              <w:widowControl w:val="0"/>
            </w:pPr>
            <w:r>
              <w:t>x 2023</w:t>
            </w:r>
          </w:p>
        </w:tc>
        <w:tc>
          <w:tcPr>
            <w:tcW w:w="4626" w:type="dxa"/>
            <w:tcBorders>
              <w:top w:val="single" w:sz="4" w:space="0" w:color="000000"/>
              <w:left w:val="single" w:sz="4" w:space="0" w:color="000000"/>
              <w:bottom w:val="single" w:sz="4" w:space="0" w:color="000000"/>
              <w:right w:val="single" w:sz="4" w:space="0" w:color="000000"/>
            </w:tcBorders>
          </w:tcPr>
          <w:p w:rsidR="00613279" w:rsidRDefault="00613279" w:rsidP="00B0264E">
            <w:pPr>
              <w:widowControl w:val="0"/>
            </w:pPr>
            <w:r>
              <w:rPr>
                <w:color w:val="000000" w:themeColor="text1"/>
              </w:rPr>
              <w:t>Initial draft for co-funded European Partnerships in Horizon Europe</w:t>
            </w:r>
          </w:p>
        </w:tc>
      </w:tr>
    </w:tbl>
    <w:p w:rsidR="0003026B" w:rsidRDefault="0003026B">
      <w:pPr>
        <w:rPr>
          <w:lang w:eastAsia="de-DE"/>
        </w:rPr>
      </w:pPr>
    </w:p>
    <w:p w:rsidR="00613279" w:rsidRDefault="00613279">
      <w:pPr>
        <w:spacing w:before="0" w:after="0" w:line="240" w:lineRule="auto"/>
        <w:jc w:val="left"/>
        <w:rPr>
          <w:lang w:eastAsia="de-DE"/>
        </w:rPr>
      </w:pPr>
      <w:r>
        <w:rPr>
          <w:lang w:eastAsia="de-DE"/>
        </w:rPr>
        <w:br w:type="page"/>
      </w:r>
    </w:p>
    <w:p w:rsidR="0003026B" w:rsidRPr="006B3B0D" w:rsidRDefault="00893A0B" w:rsidP="006E4B46">
      <w:pPr>
        <w:rPr>
          <w:sz w:val="18"/>
          <w:szCs w:val="18"/>
        </w:rPr>
      </w:pPr>
      <w:r w:rsidRPr="006B3B0D">
        <w:rPr>
          <w:noProof/>
          <w:sz w:val="18"/>
          <w:szCs w:val="18"/>
          <w:lang w:val="de-AT" w:eastAsia="de-AT"/>
        </w:rPr>
        <w:drawing>
          <wp:anchor distT="0" distB="0" distL="0" distR="0" simplePos="0" relativeHeight="2" behindDoc="0" locked="0" layoutInCell="0" allowOverlap="1" wp14:anchorId="7AA9087D" wp14:editId="41B7A449">
            <wp:simplePos x="0" y="0"/>
            <wp:positionH relativeFrom="column">
              <wp:posOffset>0</wp:posOffset>
            </wp:positionH>
            <wp:positionV relativeFrom="paragraph">
              <wp:posOffset>19050</wp:posOffset>
            </wp:positionV>
            <wp:extent cx="5759450" cy="1400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759450" cy="1400175"/>
                    </a:xfrm>
                    <a:prstGeom prst="rect">
                      <a:avLst/>
                    </a:prstGeom>
                  </pic:spPr>
                </pic:pic>
              </a:graphicData>
            </a:graphic>
          </wp:anchor>
        </w:drawing>
      </w:r>
      <w:r w:rsidR="006E4B46" w:rsidRPr="006B3B0D">
        <w:rPr>
          <w:sz w:val="18"/>
          <w:szCs w:val="18"/>
        </w:rPr>
        <w:t>ERA-LEARN is the reference point for European Partnerships. It provides evidence and support for their preparation, implementation and evaluation. It is a trusted support platform and service provider for the European Partnership communities, the European Commission, policy makers and other stakeholders at the national/regional level. It supports the Strategic Coordinating Process (SCP) for Partnerships to exploit their potential as an instrument and a policy approach to effectively address major societal challenges. ERA-LEARN implements a responsive communication and outreach strategy with various tools and channels for communicating with the broadened Partnership community and the dissemination of results including a strategic and frequent use of social media</w:t>
      </w:r>
      <w:r w:rsidR="006B3B0D" w:rsidRPr="006B3B0D">
        <w:rPr>
          <w:sz w:val="18"/>
          <w:szCs w:val="18"/>
        </w:rPr>
        <w:t xml:space="preserve">. </w:t>
      </w:r>
      <w:r w:rsidRPr="006B3B0D">
        <w:rPr>
          <w:rFonts w:cs="Arial"/>
          <w:sz w:val="18"/>
          <w:szCs w:val="18"/>
          <w:lang w:val="en-GB"/>
        </w:rPr>
        <w:t xml:space="preserve">Based on a comprehensive analysis of existing and already validated procedures, ERA-LEARN facilitates the identification of tools that are suitable for a broad use (see </w:t>
      </w:r>
      <w:hyperlink r:id="rId9">
        <w:r w:rsidRPr="006B3B0D">
          <w:rPr>
            <w:rStyle w:val="Hyperlink"/>
            <w:rFonts w:cs="Arial"/>
            <w:sz w:val="18"/>
            <w:szCs w:val="18"/>
            <w:lang w:val="en-GB"/>
          </w:rPr>
          <w:t>www.era-learn.eu</w:t>
        </w:r>
      </w:hyperlink>
      <w:r w:rsidRPr="006B3B0D">
        <w:rPr>
          <w:rFonts w:cs="Arial"/>
          <w:sz w:val="18"/>
          <w:szCs w:val="18"/>
          <w:lang w:val="en-GB"/>
        </w:rPr>
        <w:t>).</w:t>
      </w:r>
    </w:p>
    <w:p w:rsidR="0003026B" w:rsidRPr="006B3B0D" w:rsidRDefault="00893A0B">
      <w:pPr>
        <w:rPr>
          <w:sz w:val="18"/>
          <w:szCs w:val="18"/>
        </w:rPr>
      </w:pPr>
      <w:r w:rsidRPr="006B3B0D">
        <w:rPr>
          <w:rFonts w:cs="Arial"/>
          <w:sz w:val="18"/>
          <w:szCs w:val="18"/>
          <w:lang w:val="en-GB"/>
        </w:rPr>
        <w:t>Part of this set of tools is this Model Consortium Agreement for Co-funded European Partnerships, which is based on the DESCA Horizon Europe Model Consortium Agreement, Version 1</w:t>
      </w:r>
      <w:r w:rsidR="002E7C62" w:rsidRPr="006B3B0D">
        <w:rPr>
          <w:rFonts w:cs="Arial"/>
          <w:sz w:val="18"/>
          <w:szCs w:val="18"/>
          <w:lang w:val="en-GB"/>
        </w:rPr>
        <w:t>.1</w:t>
      </w:r>
      <w:r w:rsidRPr="006B3B0D">
        <w:rPr>
          <w:rFonts w:cs="Arial"/>
          <w:sz w:val="18"/>
          <w:szCs w:val="18"/>
          <w:lang w:val="en-GB"/>
        </w:rPr>
        <w:t xml:space="preserve">, </w:t>
      </w:r>
      <w:r w:rsidR="002E7C62" w:rsidRPr="006B3B0D">
        <w:rPr>
          <w:rFonts w:cs="Arial"/>
          <w:sz w:val="18"/>
          <w:szCs w:val="18"/>
          <w:lang w:val="en-GB"/>
        </w:rPr>
        <w:t>November</w:t>
      </w:r>
      <w:r w:rsidRPr="006B3B0D">
        <w:rPr>
          <w:rFonts w:cs="Arial"/>
          <w:sz w:val="18"/>
          <w:szCs w:val="18"/>
          <w:lang w:val="en-GB"/>
        </w:rPr>
        <w:t xml:space="preserve"> 202</w:t>
      </w:r>
      <w:r w:rsidR="002E7C62" w:rsidRPr="006B3B0D">
        <w:rPr>
          <w:rFonts w:cs="Arial"/>
          <w:sz w:val="18"/>
          <w:szCs w:val="18"/>
          <w:lang w:val="en-GB"/>
        </w:rPr>
        <w:t>2</w:t>
      </w:r>
      <w:r w:rsidRPr="006B3B0D">
        <w:rPr>
          <w:rFonts w:cs="Arial"/>
          <w:sz w:val="18"/>
          <w:szCs w:val="18"/>
          <w:lang w:val="en-GB"/>
        </w:rPr>
        <w:t xml:space="preserve"> (</w:t>
      </w:r>
      <w:hyperlink r:id="rId10">
        <w:r w:rsidRPr="006B3B0D">
          <w:rPr>
            <w:rStyle w:val="Hyperlink"/>
            <w:rFonts w:cs="Arial"/>
            <w:sz w:val="18"/>
            <w:szCs w:val="18"/>
            <w:lang w:val="en-GB"/>
          </w:rPr>
          <w:t>https://www.desca-agreement.eu/</w:t>
        </w:r>
      </w:hyperlink>
      <w:r w:rsidRPr="006B3B0D">
        <w:rPr>
          <w:rFonts w:cs="Arial"/>
          <w:sz w:val="18"/>
          <w:szCs w:val="18"/>
          <w:lang w:val="en-GB"/>
        </w:rPr>
        <w:t>)</w:t>
      </w:r>
      <w:r w:rsidR="002E7C62" w:rsidRPr="006B3B0D">
        <w:rPr>
          <w:rFonts w:cs="Arial"/>
          <w:sz w:val="18"/>
          <w:szCs w:val="18"/>
          <w:lang w:val="en-GB"/>
        </w:rPr>
        <w:t xml:space="preserve"> with adaptations</w:t>
      </w:r>
      <w:r w:rsidRPr="006B3B0D">
        <w:rPr>
          <w:rFonts w:cs="Arial"/>
          <w:sz w:val="18"/>
          <w:szCs w:val="18"/>
          <w:lang w:val="en-GB"/>
        </w:rPr>
        <w:t xml:space="preserve"> according to the co-fund needs. In particular the following sections </w:t>
      </w:r>
      <w:r w:rsidR="002E7C62" w:rsidRPr="006B3B0D">
        <w:rPr>
          <w:rFonts w:cs="Arial"/>
          <w:sz w:val="18"/>
          <w:szCs w:val="18"/>
          <w:lang w:val="en-GB"/>
        </w:rPr>
        <w:t xml:space="preserve">and paragraphs </w:t>
      </w:r>
      <w:r w:rsidRPr="006B3B0D">
        <w:rPr>
          <w:rFonts w:cs="Arial"/>
          <w:sz w:val="18"/>
          <w:szCs w:val="18"/>
          <w:lang w:val="en-GB"/>
        </w:rPr>
        <w:t xml:space="preserve">of this Model Consortium Agreement were significantly changed or newly developed: </w:t>
      </w:r>
      <w:r w:rsidR="002E7C62" w:rsidRPr="006B3B0D">
        <w:rPr>
          <w:rFonts w:cs="Arial"/>
          <w:sz w:val="18"/>
          <w:szCs w:val="18"/>
          <w:lang w:val="en-GB"/>
        </w:rPr>
        <w:t>Section 1 (Definitions), Section 6 (Governance structure), Section 7 (Financial provisions), Section 8 (Call implementation) (new), Section 9 (Results), Section 10 (Access Rights), Section 12 (Data Management) (new) and paragraph 13.8 (Settlement of disputes). Please consult the original DESCA Model as well (</w:t>
      </w:r>
      <w:hyperlink r:id="rId11">
        <w:r w:rsidR="002E7C62" w:rsidRPr="006B3B0D">
          <w:rPr>
            <w:rStyle w:val="Hyperlink"/>
            <w:rFonts w:cs="Arial"/>
            <w:sz w:val="18"/>
            <w:szCs w:val="18"/>
            <w:lang w:val="en-GB"/>
          </w:rPr>
          <w:t>https://www.desca-agreement.eu/fileadmin/user_upload/03_ueber_uns/organisation/Internationale_Bueros/Bruessel/DESCA/20221118_DESCA_HorizonEurope_Version_1.1_elucidations_PDF_final.pdf</w:t>
        </w:r>
      </w:hyperlink>
      <w:hyperlink r:id="rId12"/>
      <w:r w:rsidR="002E7C62" w:rsidRPr="006B3B0D">
        <w:rPr>
          <w:rFonts w:cs="Arial"/>
          <w:sz w:val="18"/>
          <w:szCs w:val="18"/>
          <w:lang w:val="en-GB"/>
        </w:rPr>
        <w:t>).</w:t>
      </w:r>
    </w:p>
    <w:p w:rsidR="002E7C62" w:rsidRPr="006B3B0D" w:rsidRDefault="002E7C62" w:rsidP="002E7C62">
      <w:pPr>
        <w:rPr>
          <w:rFonts w:cs="Arial"/>
          <w:b/>
          <w:sz w:val="18"/>
          <w:szCs w:val="18"/>
          <w:lang w:val="en-GB"/>
        </w:rPr>
      </w:pPr>
      <w:r w:rsidRPr="006B3B0D">
        <w:rPr>
          <w:rFonts w:cs="Arial"/>
          <w:b/>
          <w:sz w:val="18"/>
          <w:szCs w:val="18"/>
          <w:lang w:val="en-GB"/>
        </w:rPr>
        <w:t>Please note that this document is provided as an exemplary consortium agreement without assuming neither any warranty nor any liability or responsibility. The use of the text in total or in part is at the user's own risk and does not free users from legal examination to cover their interests and protect their rights.</w:t>
      </w:r>
    </w:p>
    <w:p w:rsidR="0003026B" w:rsidRPr="006B3B0D" w:rsidRDefault="002E7C62">
      <w:pPr>
        <w:rPr>
          <w:sz w:val="18"/>
          <w:szCs w:val="18"/>
        </w:rPr>
      </w:pPr>
      <w:r w:rsidRPr="006B3B0D">
        <w:rPr>
          <w:rFonts w:cs="Arial"/>
          <w:sz w:val="18"/>
          <w:szCs w:val="18"/>
          <w:lang w:val="en-GB"/>
        </w:rPr>
        <w:t xml:space="preserve">It is compulsory to sign a Consortium Agreement for co-funded European Partnership actions and in this model, examples are given on how to deal with certain aspects implementing these actions. But for example the definitions used, the governance structure implemented, the payment rules agreed which are described in this particular Model Consortium Agreement are only suggestions and not compulsory. </w:t>
      </w:r>
      <w:r w:rsidR="00893A0B" w:rsidRPr="006B3B0D">
        <w:rPr>
          <w:rFonts w:cs="Arial"/>
          <w:sz w:val="18"/>
          <w:szCs w:val="18"/>
          <w:lang w:val="en-GB"/>
        </w:rPr>
        <w:t xml:space="preserve">Each consortium has to define its own structures and rules fitting its specific requirements. This model shall only provide an example, to support the preparation of your specific Consortium Agreement. Please note, that the contractual requirements towards the </w:t>
      </w:r>
      <w:r w:rsidR="006C2A44" w:rsidRPr="006B3B0D">
        <w:rPr>
          <w:rFonts w:cs="Arial"/>
          <w:sz w:val="18"/>
          <w:szCs w:val="18"/>
          <w:lang w:val="en-GB"/>
        </w:rPr>
        <w:t>Granting Authority</w:t>
      </w:r>
      <w:r w:rsidR="00893A0B" w:rsidRPr="006B3B0D">
        <w:rPr>
          <w:rFonts w:cs="Arial"/>
          <w:sz w:val="18"/>
          <w:szCs w:val="18"/>
          <w:lang w:val="en-GB"/>
        </w:rPr>
        <w:t xml:space="preserve"> are defined in the Grant Agreement (</w:t>
      </w:r>
      <w:r w:rsidRPr="006B3B0D">
        <w:rPr>
          <w:rFonts w:eastAsia="Arial" w:cs="Arial"/>
          <w:sz w:val="18"/>
          <w:szCs w:val="18"/>
          <w:lang w:val="en-GB"/>
        </w:rPr>
        <w:t xml:space="preserve">The Horizon Europe Regulation, all MGAs, and the other related documents are available at: </w:t>
      </w:r>
      <w:hyperlink r:id="rId13">
        <w:r w:rsidRPr="006B3B0D">
          <w:rPr>
            <w:rStyle w:val="Hyperlink"/>
            <w:rFonts w:eastAsia="Arial" w:cs="Arial"/>
            <w:sz w:val="18"/>
            <w:szCs w:val="18"/>
            <w:lang w:val="en-GB"/>
          </w:rPr>
          <w:t>https://ec.europa.eu/info/funding-tenders/opportunities/portal/screen/how-to-participate/reference-documents;programCode=HORIZON</w:t>
        </w:r>
      </w:hyperlink>
      <w:r w:rsidRPr="006B3B0D">
        <w:rPr>
          <w:rStyle w:val="Hyperlink"/>
          <w:rFonts w:eastAsia="Arial" w:cs="Arial"/>
          <w:sz w:val="18"/>
          <w:szCs w:val="18"/>
          <w:lang w:val="en-GB"/>
        </w:rPr>
        <w:t>.</w:t>
      </w:r>
      <w:r w:rsidRPr="006B3B0D">
        <w:rPr>
          <w:sz w:val="18"/>
          <w:szCs w:val="18"/>
        </w:rPr>
        <w:t xml:space="preserve"> It is strongly advised to read the MGA and the related documents, and it is important to be aware of the fact that DESCA is </w:t>
      </w:r>
      <w:bookmarkStart w:id="1" w:name="OLE_LINK1"/>
      <w:bookmarkStart w:id="2" w:name="OLE_LINK2"/>
      <w:r w:rsidRPr="006B3B0D">
        <w:rPr>
          <w:sz w:val="18"/>
          <w:szCs w:val="18"/>
        </w:rPr>
        <w:t>supplementary</w:t>
      </w:r>
      <w:bookmarkEnd w:id="1"/>
      <w:bookmarkEnd w:id="2"/>
      <w:r w:rsidRPr="006B3B0D">
        <w:rPr>
          <w:sz w:val="18"/>
          <w:szCs w:val="18"/>
        </w:rPr>
        <w:t xml:space="preserve"> to the Horizon Europe Regulation and the Grant Agreement.</w:t>
      </w:r>
      <w:r w:rsidR="00893A0B" w:rsidRPr="006B3B0D">
        <w:rPr>
          <w:rFonts w:cs="Arial"/>
          <w:sz w:val="18"/>
          <w:szCs w:val="18"/>
          <w:lang w:val="en-GB"/>
        </w:rPr>
        <w:t xml:space="preserve"> </w:t>
      </w:r>
    </w:p>
    <w:p w:rsidR="0003026B" w:rsidRPr="006B3B0D" w:rsidRDefault="00893A0B">
      <w:pPr>
        <w:rPr>
          <w:sz w:val="18"/>
          <w:szCs w:val="18"/>
        </w:rPr>
      </w:pPr>
      <w:r w:rsidRPr="006B3B0D">
        <w:rPr>
          <w:rFonts w:cs="Arial"/>
          <w:sz w:val="18"/>
          <w:szCs w:val="18"/>
          <w:lang w:val="en-GB"/>
        </w:rPr>
        <w:t>This is the first version of the Model Consortium Agreement</w:t>
      </w:r>
      <w:r w:rsidR="002E7C62" w:rsidRPr="006B3B0D">
        <w:rPr>
          <w:rFonts w:cs="Arial"/>
          <w:sz w:val="18"/>
          <w:szCs w:val="18"/>
          <w:lang w:val="en-GB"/>
        </w:rPr>
        <w:t xml:space="preserve"> for co-funded European Partnerships</w:t>
      </w:r>
      <w:r w:rsidRPr="006B3B0D">
        <w:rPr>
          <w:rFonts w:cs="Arial"/>
          <w:sz w:val="18"/>
          <w:szCs w:val="18"/>
          <w:lang w:val="en-GB"/>
        </w:rPr>
        <w:t>, which offers further examples as options and a new paragraph regarding cost of Certificates o</w:t>
      </w:r>
      <w:r w:rsidR="002E7C62" w:rsidRPr="006B3B0D">
        <w:rPr>
          <w:rFonts w:cs="Arial"/>
          <w:sz w:val="18"/>
          <w:szCs w:val="18"/>
          <w:lang w:val="en-GB"/>
        </w:rPr>
        <w:t>n</w:t>
      </w:r>
      <w:r w:rsidRPr="006B3B0D">
        <w:rPr>
          <w:rFonts w:cs="Arial"/>
          <w:sz w:val="18"/>
          <w:szCs w:val="18"/>
          <w:lang w:val="en-GB"/>
        </w:rPr>
        <w:t xml:space="preserve"> the Financial Statement</w:t>
      </w:r>
      <w:r w:rsidR="002E7C62" w:rsidRPr="006B3B0D">
        <w:rPr>
          <w:rFonts w:cs="Arial"/>
          <w:sz w:val="18"/>
          <w:szCs w:val="18"/>
          <w:lang w:val="en-GB"/>
        </w:rPr>
        <w:t>s</w:t>
      </w:r>
      <w:r w:rsidRPr="006B3B0D">
        <w:rPr>
          <w:rFonts w:cs="Arial"/>
          <w:sz w:val="18"/>
          <w:szCs w:val="18"/>
          <w:lang w:val="en-GB"/>
        </w:rPr>
        <w:t xml:space="preserve">. </w:t>
      </w:r>
      <w:r w:rsidR="002E7C62" w:rsidRPr="006B3B0D">
        <w:rPr>
          <w:rFonts w:cs="Arial"/>
          <w:sz w:val="18"/>
          <w:szCs w:val="18"/>
          <w:lang w:val="en-GB"/>
        </w:rPr>
        <w:t xml:space="preserve">All </w:t>
      </w:r>
      <w:r w:rsidRPr="006B3B0D">
        <w:rPr>
          <w:rFonts w:cs="Arial"/>
          <w:sz w:val="18"/>
          <w:szCs w:val="18"/>
          <w:lang w:val="en-GB"/>
        </w:rPr>
        <w:t xml:space="preserve">options are marked in </w:t>
      </w:r>
      <w:r w:rsidRPr="006B3B0D">
        <w:rPr>
          <w:rFonts w:cs="Arial"/>
          <w:sz w:val="18"/>
          <w:szCs w:val="18"/>
          <w:shd w:val="clear" w:color="auto" w:fill="FFFF00"/>
          <w:lang w:val="en-GB"/>
        </w:rPr>
        <w:t>yellow</w:t>
      </w:r>
      <w:r w:rsidRPr="006B3B0D">
        <w:rPr>
          <w:rFonts w:cs="Arial"/>
          <w:sz w:val="18"/>
          <w:szCs w:val="18"/>
          <w:lang w:val="en-GB"/>
        </w:rPr>
        <w:t xml:space="preserve">. In </w:t>
      </w:r>
      <w:r w:rsidRPr="006B3B0D">
        <w:rPr>
          <w:rFonts w:cs="Arial"/>
          <w:sz w:val="18"/>
          <w:szCs w:val="18"/>
          <w:shd w:val="clear" w:color="auto" w:fill="00FFFF"/>
          <w:lang w:val="en-GB"/>
        </w:rPr>
        <w:t>turquoise</w:t>
      </w:r>
      <w:r w:rsidRPr="006B3B0D">
        <w:rPr>
          <w:rFonts w:cs="Arial"/>
          <w:sz w:val="18"/>
          <w:szCs w:val="18"/>
          <w:lang w:val="en-GB"/>
        </w:rPr>
        <w:t xml:space="preserve"> and in brackets you can find clarifying notes. </w:t>
      </w:r>
      <w:r w:rsidRPr="006B3B0D">
        <w:rPr>
          <w:rFonts w:cs="Arial"/>
          <w:color w:val="FF0000"/>
          <w:sz w:val="18"/>
          <w:szCs w:val="18"/>
          <w:lang w:val="en-GB"/>
        </w:rPr>
        <w:t>Red font colour</w:t>
      </w:r>
      <w:r w:rsidRPr="006B3B0D">
        <w:rPr>
          <w:rFonts w:cs="Arial"/>
          <w:sz w:val="18"/>
          <w:szCs w:val="18"/>
          <w:lang w:val="en-GB"/>
        </w:rPr>
        <w:t xml:space="preserve"> highlights parts of the text which should be adapted or need to be discussed in detail </w:t>
      </w:r>
      <w:r w:rsidR="002E7C62" w:rsidRPr="006B3B0D">
        <w:rPr>
          <w:rFonts w:cs="Arial"/>
          <w:sz w:val="18"/>
          <w:szCs w:val="18"/>
          <w:lang w:val="en-GB"/>
        </w:rPr>
        <w:t>with</w:t>
      </w:r>
      <w:r w:rsidRPr="006B3B0D">
        <w:rPr>
          <w:rFonts w:cs="Arial"/>
          <w:sz w:val="18"/>
          <w:szCs w:val="18"/>
          <w:lang w:val="en-GB"/>
        </w:rPr>
        <w:t>in each consortium.</w:t>
      </w:r>
    </w:p>
    <w:p w:rsidR="0003026B" w:rsidRPr="006B3B0D" w:rsidRDefault="00893A0B">
      <w:pPr>
        <w:rPr>
          <w:sz w:val="18"/>
          <w:szCs w:val="18"/>
        </w:rPr>
      </w:pPr>
      <w:r w:rsidRPr="006B3B0D">
        <w:rPr>
          <w:rFonts w:cs="Arial"/>
          <w:sz w:val="18"/>
          <w:szCs w:val="18"/>
          <w:lang w:val="en-GB"/>
        </w:rPr>
        <w:t>For inputs/remarks please contact Roland Brandenburg (</w:t>
      </w:r>
      <w:hyperlink r:id="rId14">
        <w:r w:rsidRPr="006B3B0D">
          <w:rPr>
            <w:rStyle w:val="Hyperlink"/>
            <w:rFonts w:cs="Arial"/>
            <w:sz w:val="18"/>
            <w:szCs w:val="18"/>
            <w:lang w:val="en-GB"/>
          </w:rPr>
          <w:t>roland.brandenburg@ffg.at</w:t>
        </w:r>
      </w:hyperlink>
      <w:r w:rsidRPr="006B3B0D">
        <w:rPr>
          <w:rFonts w:cs="Arial"/>
          <w:sz w:val="18"/>
          <w:szCs w:val="18"/>
          <w:lang w:val="en-GB"/>
        </w:rPr>
        <w:t>)</w:t>
      </w:r>
    </w:p>
    <w:p w:rsidR="0003026B" w:rsidRDefault="00893A0B">
      <w:r w:rsidRPr="006B3B0D">
        <w:rPr>
          <w:rFonts w:cs="Arial"/>
          <w:sz w:val="18"/>
          <w:szCs w:val="18"/>
          <w:lang w:val="en-GB"/>
        </w:rPr>
        <w:t>For specific legal inputs/remarks please contact Martin Baumgartner (</w:t>
      </w:r>
      <w:hyperlink r:id="rId15">
        <w:r w:rsidRPr="006B3B0D">
          <w:rPr>
            <w:rStyle w:val="Hyperlink"/>
            <w:rFonts w:cs="Arial"/>
            <w:sz w:val="18"/>
            <w:szCs w:val="18"/>
            <w:lang w:val="en-GB"/>
          </w:rPr>
          <w:t>martin.baumgartner@ffg.at</w:t>
        </w:r>
      </w:hyperlink>
      <w:r w:rsidRPr="006B3B0D">
        <w:rPr>
          <w:rFonts w:cs="Arial"/>
          <w:sz w:val="18"/>
          <w:szCs w:val="18"/>
          <w:lang w:val="en-GB" w:eastAsia="de-DE"/>
        </w:rPr>
        <w:t>) or Tamara-Katharina Mitiska (</w:t>
      </w:r>
      <w:hyperlink r:id="rId16">
        <w:r w:rsidRPr="006B3B0D">
          <w:rPr>
            <w:rStyle w:val="Hyperlink"/>
            <w:rFonts w:cs="Arial"/>
            <w:sz w:val="18"/>
            <w:szCs w:val="18"/>
            <w:lang w:val="en-GB" w:eastAsia="de-DE"/>
          </w:rPr>
          <w:t>tamara-katharina.mitiska@ffg.at</w:t>
        </w:r>
      </w:hyperlink>
      <w:r w:rsidRPr="006B3B0D">
        <w:rPr>
          <w:rFonts w:cs="Arial"/>
          <w:sz w:val="18"/>
          <w:szCs w:val="18"/>
          <w:lang w:val="en-GB" w:eastAsia="de-DE"/>
        </w:rPr>
        <w:t xml:space="preserve">) </w:t>
      </w:r>
    </w:p>
    <w:p w:rsidR="0003026B" w:rsidRDefault="0003026B">
      <w:pPr>
        <w:sectPr w:rsidR="0003026B">
          <w:headerReference w:type="even" r:id="rId17"/>
          <w:headerReference w:type="default" r:id="rId18"/>
          <w:footerReference w:type="even" r:id="rId19"/>
          <w:footerReference w:type="default" r:id="rId20"/>
          <w:headerReference w:type="first" r:id="rId21"/>
          <w:footerReference w:type="first" r:id="rId22"/>
          <w:pgSz w:w="11906" w:h="16838"/>
          <w:pgMar w:top="1222" w:right="1418" w:bottom="646" w:left="1418" w:header="709" w:footer="589" w:gutter="0"/>
          <w:cols w:space="720"/>
          <w:formProt w:val="0"/>
          <w:docGrid w:linePitch="360" w:charSpace="16384"/>
        </w:sectPr>
      </w:pPr>
    </w:p>
    <w:bookmarkStart w:id="3" w:name="_Toc146183083" w:displacedByCustomXml="next"/>
    <w:sdt>
      <w:sdtPr>
        <w:rPr>
          <w:rFonts w:eastAsia="Calibri"/>
          <w:sz w:val="20"/>
          <w:szCs w:val="22"/>
        </w:rPr>
        <w:id w:val="1826322064"/>
        <w:docPartObj>
          <w:docPartGallery w:val="Table of Contents"/>
          <w:docPartUnique/>
        </w:docPartObj>
      </w:sdtPr>
      <w:sdtContent>
        <w:p w:rsidR="0003026B" w:rsidRPr="00B0264E" w:rsidRDefault="00893A0B">
          <w:pPr>
            <w:pStyle w:val="Inhaltsverzeichnisberschrift"/>
            <w:rPr>
              <w:color w:val="FFFFFF" w:themeColor="background1"/>
            </w:rPr>
          </w:pPr>
          <w:r w:rsidRPr="00B0264E">
            <w:rPr>
              <w:color w:val="FFFFFF" w:themeColor="background1"/>
            </w:rPr>
            <w:t>Table of Contents</w:t>
          </w:r>
          <w:bookmarkEnd w:id="3"/>
        </w:p>
        <w:p w:rsidR="00F112E8" w:rsidRPr="00F112E8" w:rsidRDefault="00893A0B">
          <w:pPr>
            <w:pStyle w:val="Verzeichnis1"/>
            <w:rPr>
              <w:rFonts w:asciiTheme="minorHAnsi" w:eastAsiaTheme="minorEastAsia" w:hAnsiTheme="minorHAnsi" w:cstheme="minorBidi"/>
              <w:b w:val="0"/>
              <w:bCs w:val="0"/>
              <w:noProof/>
              <w:sz w:val="22"/>
              <w:szCs w:val="22"/>
              <w:lang w:val="en-GB" w:eastAsia="de-AT"/>
            </w:rPr>
          </w:pPr>
          <w:r>
            <w:fldChar w:fldCharType="begin"/>
          </w:r>
          <w:r>
            <w:rPr>
              <w:rStyle w:val="IndexLink"/>
              <w:lang w:val="en-GB"/>
            </w:rPr>
            <w:instrText>TOC \o "1-1"</w:instrText>
          </w:r>
          <w:r>
            <w:rPr>
              <w:rStyle w:val="IndexLink"/>
              <w:lang w:val="en-GB"/>
            </w:rPr>
            <w:fldChar w:fldCharType="separate"/>
          </w:r>
          <w:r w:rsidR="00F112E8" w:rsidRPr="00F112E8">
            <w:rPr>
              <w:noProof/>
              <w:color w:val="000000" w:themeColor="text1"/>
            </w:rPr>
            <w:t>Table of Contents</w:t>
          </w:r>
          <w:r w:rsidR="00F112E8">
            <w:rPr>
              <w:noProof/>
            </w:rPr>
            <w:tab/>
          </w:r>
          <w:r w:rsidR="00F112E8">
            <w:rPr>
              <w:noProof/>
            </w:rPr>
            <w:fldChar w:fldCharType="begin"/>
          </w:r>
          <w:r w:rsidR="00F112E8">
            <w:rPr>
              <w:noProof/>
            </w:rPr>
            <w:instrText xml:space="preserve"> PAGEREF _Toc146183083 \h </w:instrText>
          </w:r>
          <w:r w:rsidR="00F112E8">
            <w:rPr>
              <w:noProof/>
            </w:rPr>
          </w:r>
          <w:r w:rsidR="00F112E8">
            <w:rPr>
              <w:noProof/>
            </w:rPr>
            <w:fldChar w:fldCharType="separate"/>
          </w:r>
          <w:r w:rsidR="00F112E8">
            <w:rPr>
              <w:noProof/>
            </w:rPr>
            <w:t>4</w:t>
          </w:r>
          <w:r w:rsidR="00F112E8">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rPr>
            <w:t>1</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Definitions</w:t>
          </w:r>
          <w:r>
            <w:rPr>
              <w:noProof/>
            </w:rPr>
            <w:tab/>
          </w:r>
          <w:r>
            <w:rPr>
              <w:noProof/>
            </w:rPr>
            <w:fldChar w:fldCharType="begin"/>
          </w:r>
          <w:r>
            <w:rPr>
              <w:noProof/>
            </w:rPr>
            <w:instrText xml:space="preserve"> PAGEREF _Toc146183084 \h </w:instrText>
          </w:r>
          <w:r>
            <w:rPr>
              <w:noProof/>
            </w:rPr>
          </w:r>
          <w:r>
            <w:rPr>
              <w:noProof/>
            </w:rPr>
            <w:fldChar w:fldCharType="separate"/>
          </w:r>
          <w:r>
            <w:rPr>
              <w:noProof/>
            </w:rPr>
            <w:t>6</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2</w:t>
          </w:r>
          <w:r w:rsidRPr="00F112E8">
            <w:rPr>
              <w:rFonts w:asciiTheme="minorHAnsi" w:eastAsiaTheme="minorEastAsia" w:hAnsiTheme="minorHAnsi" w:cstheme="minorBidi"/>
              <w:b w:val="0"/>
              <w:bCs w:val="0"/>
              <w:noProof/>
              <w:sz w:val="22"/>
              <w:szCs w:val="22"/>
              <w:lang w:val="en-GB" w:eastAsia="de-AT"/>
            </w:rPr>
            <w:tab/>
          </w:r>
          <w:r>
            <w:rPr>
              <w:noProof/>
            </w:rPr>
            <w:t>Purpose</w:t>
          </w:r>
          <w:r>
            <w:rPr>
              <w:noProof/>
            </w:rPr>
            <w:tab/>
          </w:r>
          <w:r>
            <w:rPr>
              <w:noProof/>
            </w:rPr>
            <w:fldChar w:fldCharType="begin"/>
          </w:r>
          <w:r>
            <w:rPr>
              <w:noProof/>
            </w:rPr>
            <w:instrText xml:space="preserve"> PAGEREF _Toc146183085 \h </w:instrText>
          </w:r>
          <w:r>
            <w:rPr>
              <w:noProof/>
            </w:rPr>
          </w:r>
          <w:r>
            <w:rPr>
              <w:noProof/>
            </w:rPr>
            <w:fldChar w:fldCharType="separate"/>
          </w:r>
          <w:r>
            <w:rPr>
              <w:noProof/>
            </w:rPr>
            <w:t>8</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3</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Entry</w:t>
          </w:r>
          <w:r>
            <w:rPr>
              <w:noProof/>
            </w:rPr>
            <w:t xml:space="preserve"> </w:t>
          </w:r>
          <w:r w:rsidRPr="002D190F">
            <w:rPr>
              <w:noProof/>
              <w:lang w:val="en-GB"/>
            </w:rPr>
            <w:t>into</w:t>
          </w:r>
          <w:r>
            <w:rPr>
              <w:noProof/>
            </w:rPr>
            <w:t xml:space="preserve"> </w:t>
          </w:r>
          <w:r w:rsidRPr="002D190F">
            <w:rPr>
              <w:noProof/>
              <w:lang w:val="en-GB"/>
            </w:rPr>
            <w:t>force,</w:t>
          </w:r>
          <w:r>
            <w:rPr>
              <w:noProof/>
            </w:rPr>
            <w:t xml:space="preserve"> duration and termination</w:t>
          </w:r>
          <w:r>
            <w:rPr>
              <w:noProof/>
            </w:rPr>
            <w:tab/>
          </w:r>
          <w:r>
            <w:rPr>
              <w:noProof/>
            </w:rPr>
            <w:fldChar w:fldCharType="begin"/>
          </w:r>
          <w:r>
            <w:rPr>
              <w:noProof/>
            </w:rPr>
            <w:instrText xml:space="preserve"> PAGEREF _Toc146183086 \h </w:instrText>
          </w:r>
          <w:r>
            <w:rPr>
              <w:noProof/>
            </w:rPr>
          </w:r>
          <w:r>
            <w:rPr>
              <w:noProof/>
            </w:rPr>
            <w:fldChar w:fldCharType="separate"/>
          </w:r>
          <w:r>
            <w:rPr>
              <w:noProof/>
            </w:rPr>
            <w:t>8</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4</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 xml:space="preserve">Responsibilities </w:t>
          </w:r>
          <w:r>
            <w:rPr>
              <w:noProof/>
            </w:rPr>
            <w:t xml:space="preserve">of </w:t>
          </w:r>
          <w:r w:rsidRPr="002D190F">
            <w:rPr>
              <w:noProof/>
              <w:lang w:val="en-GB"/>
            </w:rPr>
            <w:t>Parties</w:t>
          </w:r>
          <w:r>
            <w:rPr>
              <w:noProof/>
            </w:rPr>
            <w:tab/>
          </w:r>
          <w:r>
            <w:rPr>
              <w:noProof/>
            </w:rPr>
            <w:fldChar w:fldCharType="begin"/>
          </w:r>
          <w:r>
            <w:rPr>
              <w:noProof/>
            </w:rPr>
            <w:instrText xml:space="preserve"> PAGEREF _Toc146183087 \h </w:instrText>
          </w:r>
          <w:r>
            <w:rPr>
              <w:noProof/>
            </w:rPr>
          </w:r>
          <w:r>
            <w:rPr>
              <w:noProof/>
            </w:rPr>
            <w:fldChar w:fldCharType="separate"/>
          </w:r>
          <w:r>
            <w:rPr>
              <w:noProof/>
            </w:rPr>
            <w:t>9</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5</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Liability</w:t>
          </w:r>
          <w:r>
            <w:rPr>
              <w:noProof/>
            </w:rPr>
            <w:t xml:space="preserve"> </w:t>
          </w:r>
          <w:r w:rsidRPr="002D190F">
            <w:rPr>
              <w:noProof/>
              <w:lang w:val="en-GB"/>
            </w:rPr>
            <w:t>towards</w:t>
          </w:r>
          <w:r>
            <w:rPr>
              <w:noProof/>
            </w:rPr>
            <w:t xml:space="preserve"> </w:t>
          </w:r>
          <w:r w:rsidRPr="002D190F">
            <w:rPr>
              <w:noProof/>
              <w:lang w:val="en-GB"/>
            </w:rPr>
            <w:t>each</w:t>
          </w:r>
          <w:r>
            <w:rPr>
              <w:noProof/>
            </w:rPr>
            <w:t xml:space="preserve"> </w:t>
          </w:r>
          <w:r w:rsidRPr="002D190F">
            <w:rPr>
              <w:noProof/>
              <w:lang w:val="en-GB"/>
            </w:rPr>
            <w:t>other</w:t>
          </w:r>
          <w:r>
            <w:rPr>
              <w:noProof/>
            </w:rPr>
            <w:tab/>
          </w:r>
          <w:r>
            <w:rPr>
              <w:noProof/>
            </w:rPr>
            <w:fldChar w:fldCharType="begin"/>
          </w:r>
          <w:r>
            <w:rPr>
              <w:noProof/>
            </w:rPr>
            <w:instrText xml:space="preserve"> PAGEREF _Toc146183088 \h </w:instrText>
          </w:r>
          <w:r>
            <w:rPr>
              <w:noProof/>
            </w:rPr>
          </w:r>
          <w:r>
            <w:rPr>
              <w:noProof/>
            </w:rPr>
            <w:fldChar w:fldCharType="separate"/>
          </w:r>
          <w:r>
            <w:rPr>
              <w:noProof/>
            </w:rPr>
            <w:t>10</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rPr>
            <w:t>6</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Governance</w:t>
          </w:r>
          <w:r>
            <w:rPr>
              <w:noProof/>
            </w:rPr>
            <w:t xml:space="preserve"> </w:t>
          </w:r>
          <w:r w:rsidRPr="002D190F">
            <w:rPr>
              <w:noProof/>
              <w:lang w:val="en-GB"/>
            </w:rPr>
            <w:t>structure</w:t>
          </w:r>
          <w:r>
            <w:rPr>
              <w:noProof/>
            </w:rPr>
            <w:tab/>
          </w:r>
          <w:r>
            <w:rPr>
              <w:noProof/>
            </w:rPr>
            <w:fldChar w:fldCharType="begin"/>
          </w:r>
          <w:r>
            <w:rPr>
              <w:noProof/>
            </w:rPr>
            <w:instrText xml:space="preserve"> PAGEREF _Toc146183089 \h </w:instrText>
          </w:r>
          <w:r>
            <w:rPr>
              <w:noProof/>
            </w:rPr>
          </w:r>
          <w:r>
            <w:rPr>
              <w:noProof/>
            </w:rPr>
            <w:fldChar w:fldCharType="separate"/>
          </w:r>
          <w:r>
            <w:rPr>
              <w:noProof/>
            </w:rPr>
            <w:t>11</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color w:val="000000"/>
              <w:lang w:val="en-GB"/>
            </w:rPr>
            <w:t>7</w:t>
          </w:r>
          <w:r w:rsidRPr="00F112E8">
            <w:rPr>
              <w:rFonts w:asciiTheme="minorHAnsi" w:eastAsiaTheme="minorEastAsia" w:hAnsiTheme="minorHAnsi" w:cstheme="minorBidi"/>
              <w:b w:val="0"/>
              <w:bCs w:val="0"/>
              <w:noProof/>
              <w:sz w:val="22"/>
              <w:szCs w:val="22"/>
              <w:lang w:val="en-GB" w:eastAsia="de-AT"/>
            </w:rPr>
            <w:tab/>
          </w:r>
          <w:r w:rsidRPr="002D190F">
            <w:rPr>
              <w:noProof/>
              <w:color w:val="000000"/>
              <w:lang w:val="en-GB"/>
            </w:rPr>
            <w:t>Financial provisions</w:t>
          </w:r>
          <w:r>
            <w:rPr>
              <w:noProof/>
            </w:rPr>
            <w:tab/>
          </w:r>
          <w:r>
            <w:rPr>
              <w:noProof/>
            </w:rPr>
            <w:fldChar w:fldCharType="begin"/>
          </w:r>
          <w:r>
            <w:rPr>
              <w:noProof/>
            </w:rPr>
            <w:instrText xml:space="preserve"> PAGEREF _Toc146183090 \h </w:instrText>
          </w:r>
          <w:r>
            <w:rPr>
              <w:noProof/>
            </w:rPr>
          </w:r>
          <w:r>
            <w:rPr>
              <w:noProof/>
            </w:rPr>
            <w:fldChar w:fldCharType="separate"/>
          </w:r>
          <w:r>
            <w:rPr>
              <w:noProof/>
            </w:rPr>
            <w:t>22</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rFonts w:cs="Arial"/>
              <w:noProof/>
              <w:lang w:val="en-GB"/>
            </w:rPr>
            <w:t>8</w:t>
          </w:r>
          <w:r w:rsidRPr="00F112E8">
            <w:rPr>
              <w:rFonts w:asciiTheme="minorHAnsi" w:eastAsiaTheme="minorEastAsia" w:hAnsiTheme="minorHAnsi" w:cstheme="minorBidi"/>
              <w:b w:val="0"/>
              <w:bCs w:val="0"/>
              <w:noProof/>
              <w:sz w:val="22"/>
              <w:szCs w:val="22"/>
              <w:lang w:val="en-GB" w:eastAsia="de-AT"/>
            </w:rPr>
            <w:tab/>
          </w:r>
          <w:r w:rsidRPr="002D190F">
            <w:rPr>
              <w:rFonts w:cs="Arial"/>
              <w:noProof/>
              <w:lang w:val="en-GB"/>
            </w:rPr>
            <w:t>Call Implementation</w:t>
          </w:r>
          <w:r>
            <w:rPr>
              <w:noProof/>
            </w:rPr>
            <w:tab/>
          </w:r>
          <w:r>
            <w:rPr>
              <w:noProof/>
            </w:rPr>
            <w:fldChar w:fldCharType="begin"/>
          </w:r>
          <w:r>
            <w:rPr>
              <w:noProof/>
            </w:rPr>
            <w:instrText xml:space="preserve"> PAGEREF _Toc146183091 \h </w:instrText>
          </w:r>
          <w:r>
            <w:rPr>
              <w:noProof/>
            </w:rPr>
          </w:r>
          <w:r>
            <w:rPr>
              <w:noProof/>
            </w:rPr>
            <w:fldChar w:fldCharType="separate"/>
          </w:r>
          <w:r>
            <w:rPr>
              <w:noProof/>
            </w:rPr>
            <w:t>29</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9</w:t>
          </w:r>
          <w:r w:rsidRPr="00F112E8">
            <w:rPr>
              <w:rFonts w:asciiTheme="minorHAnsi" w:eastAsiaTheme="minorEastAsia" w:hAnsiTheme="minorHAnsi" w:cstheme="minorBidi"/>
              <w:b w:val="0"/>
              <w:bCs w:val="0"/>
              <w:noProof/>
              <w:sz w:val="22"/>
              <w:szCs w:val="22"/>
              <w:lang w:val="en-GB" w:eastAsia="de-AT"/>
            </w:rPr>
            <w:tab/>
          </w:r>
          <w:r>
            <w:rPr>
              <w:noProof/>
            </w:rPr>
            <w:t>Results</w:t>
          </w:r>
          <w:r>
            <w:rPr>
              <w:noProof/>
            </w:rPr>
            <w:tab/>
          </w:r>
          <w:r>
            <w:rPr>
              <w:noProof/>
            </w:rPr>
            <w:fldChar w:fldCharType="begin"/>
          </w:r>
          <w:r>
            <w:rPr>
              <w:noProof/>
            </w:rPr>
            <w:instrText xml:space="preserve"> PAGEREF _Toc146183092 \h </w:instrText>
          </w:r>
          <w:r>
            <w:rPr>
              <w:noProof/>
            </w:rPr>
          </w:r>
          <w:r>
            <w:rPr>
              <w:noProof/>
            </w:rPr>
            <w:fldChar w:fldCharType="separate"/>
          </w:r>
          <w:r>
            <w:rPr>
              <w:noProof/>
            </w:rPr>
            <w:t>34</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rPr>
            <w:t>10</w:t>
          </w:r>
          <w:r w:rsidRPr="00F112E8">
            <w:rPr>
              <w:rFonts w:asciiTheme="minorHAnsi" w:eastAsiaTheme="minorEastAsia" w:hAnsiTheme="minorHAnsi" w:cstheme="minorBidi"/>
              <w:b w:val="0"/>
              <w:bCs w:val="0"/>
              <w:noProof/>
              <w:sz w:val="22"/>
              <w:szCs w:val="22"/>
              <w:lang w:val="en-GB" w:eastAsia="de-AT"/>
            </w:rPr>
            <w:tab/>
          </w:r>
          <w:r>
            <w:rPr>
              <w:noProof/>
            </w:rPr>
            <w:t xml:space="preserve">Access </w:t>
          </w:r>
          <w:r w:rsidRPr="002D190F">
            <w:rPr>
              <w:noProof/>
              <w:lang w:val="en-GB"/>
            </w:rPr>
            <w:t>Rights</w:t>
          </w:r>
          <w:r>
            <w:rPr>
              <w:noProof/>
            </w:rPr>
            <w:tab/>
          </w:r>
          <w:r>
            <w:rPr>
              <w:noProof/>
            </w:rPr>
            <w:fldChar w:fldCharType="begin"/>
          </w:r>
          <w:r>
            <w:rPr>
              <w:noProof/>
            </w:rPr>
            <w:instrText xml:space="preserve"> PAGEREF _Toc146183093 \h </w:instrText>
          </w:r>
          <w:r>
            <w:rPr>
              <w:noProof/>
            </w:rPr>
          </w:r>
          <w:r>
            <w:rPr>
              <w:noProof/>
            </w:rPr>
            <w:fldChar w:fldCharType="separate"/>
          </w:r>
          <w:r>
            <w:rPr>
              <w:noProof/>
            </w:rPr>
            <w:t>37</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rPr>
            <w:t>11</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Non-disclosure of information</w:t>
          </w:r>
          <w:r>
            <w:rPr>
              <w:noProof/>
            </w:rPr>
            <w:tab/>
          </w:r>
          <w:r>
            <w:rPr>
              <w:noProof/>
            </w:rPr>
            <w:fldChar w:fldCharType="begin"/>
          </w:r>
          <w:r>
            <w:rPr>
              <w:noProof/>
            </w:rPr>
            <w:instrText xml:space="preserve"> PAGEREF _Toc146183094 \h </w:instrText>
          </w:r>
          <w:r>
            <w:rPr>
              <w:noProof/>
            </w:rPr>
          </w:r>
          <w:r>
            <w:rPr>
              <w:noProof/>
            </w:rPr>
            <w:fldChar w:fldCharType="separate"/>
          </w:r>
          <w:r>
            <w:rPr>
              <w:noProof/>
            </w:rPr>
            <w:t>40</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eastAsia="da-DK"/>
            </w:rPr>
            <w:t>12</w:t>
          </w:r>
          <w:r w:rsidRPr="00F112E8">
            <w:rPr>
              <w:rFonts w:asciiTheme="minorHAnsi" w:eastAsiaTheme="minorEastAsia" w:hAnsiTheme="minorHAnsi" w:cstheme="minorBidi"/>
              <w:b w:val="0"/>
              <w:bCs w:val="0"/>
              <w:noProof/>
              <w:sz w:val="22"/>
              <w:szCs w:val="22"/>
              <w:lang w:val="en-GB" w:eastAsia="de-AT"/>
            </w:rPr>
            <w:tab/>
          </w:r>
          <w:r w:rsidRPr="002D190F">
            <w:rPr>
              <w:noProof/>
              <w:lang w:val="en-GB" w:eastAsia="da-DK"/>
            </w:rPr>
            <w:t>Data management</w:t>
          </w:r>
          <w:r>
            <w:rPr>
              <w:noProof/>
            </w:rPr>
            <w:tab/>
          </w:r>
          <w:r>
            <w:rPr>
              <w:noProof/>
            </w:rPr>
            <w:fldChar w:fldCharType="begin"/>
          </w:r>
          <w:r>
            <w:rPr>
              <w:noProof/>
            </w:rPr>
            <w:instrText xml:space="preserve"> PAGEREF _Toc146183095 \h </w:instrText>
          </w:r>
          <w:r>
            <w:rPr>
              <w:noProof/>
            </w:rPr>
          </w:r>
          <w:r>
            <w:rPr>
              <w:noProof/>
            </w:rPr>
            <w:fldChar w:fldCharType="separate"/>
          </w:r>
          <w:r>
            <w:rPr>
              <w:noProof/>
            </w:rPr>
            <w:t>41</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eastAsia="da-DK"/>
            </w:rPr>
            <w:t>13</w:t>
          </w:r>
          <w:r w:rsidRPr="00F112E8">
            <w:rPr>
              <w:rFonts w:asciiTheme="minorHAnsi" w:eastAsiaTheme="minorEastAsia" w:hAnsiTheme="minorHAnsi" w:cstheme="minorBidi"/>
              <w:b w:val="0"/>
              <w:bCs w:val="0"/>
              <w:noProof/>
              <w:sz w:val="22"/>
              <w:szCs w:val="22"/>
              <w:lang w:val="en-GB" w:eastAsia="de-AT"/>
            </w:rPr>
            <w:tab/>
          </w:r>
          <w:r w:rsidRPr="002D190F">
            <w:rPr>
              <w:noProof/>
              <w:lang w:val="en-GB" w:eastAsia="da-DK"/>
            </w:rPr>
            <w:t>Miscellaneous</w:t>
          </w:r>
          <w:r>
            <w:rPr>
              <w:noProof/>
            </w:rPr>
            <w:tab/>
          </w:r>
          <w:r>
            <w:rPr>
              <w:noProof/>
            </w:rPr>
            <w:fldChar w:fldCharType="begin"/>
          </w:r>
          <w:r>
            <w:rPr>
              <w:noProof/>
            </w:rPr>
            <w:instrText xml:space="preserve"> PAGEREF _Toc146183096 \h </w:instrText>
          </w:r>
          <w:r>
            <w:rPr>
              <w:noProof/>
            </w:rPr>
          </w:r>
          <w:r>
            <w:rPr>
              <w:noProof/>
            </w:rPr>
            <w:fldChar w:fldCharType="separate"/>
          </w:r>
          <w:r>
            <w:rPr>
              <w:noProof/>
            </w:rPr>
            <w:t>42</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lang w:val="en-GB"/>
            </w:rPr>
            <w:t>14</w:t>
          </w:r>
          <w:r w:rsidRPr="00F112E8">
            <w:rPr>
              <w:rFonts w:asciiTheme="minorHAnsi" w:eastAsiaTheme="minorEastAsia" w:hAnsiTheme="minorHAnsi" w:cstheme="minorBidi"/>
              <w:b w:val="0"/>
              <w:bCs w:val="0"/>
              <w:noProof/>
              <w:sz w:val="22"/>
              <w:szCs w:val="22"/>
              <w:lang w:val="en-GB" w:eastAsia="de-AT"/>
            </w:rPr>
            <w:tab/>
          </w:r>
          <w:r w:rsidRPr="002D190F">
            <w:rPr>
              <w:noProof/>
              <w:lang w:val="en-GB"/>
            </w:rPr>
            <w:t>Signatures</w:t>
          </w:r>
          <w:r>
            <w:rPr>
              <w:noProof/>
            </w:rPr>
            <w:tab/>
          </w:r>
          <w:r>
            <w:rPr>
              <w:noProof/>
            </w:rPr>
            <w:fldChar w:fldCharType="begin"/>
          </w:r>
          <w:r>
            <w:rPr>
              <w:noProof/>
            </w:rPr>
            <w:instrText xml:space="preserve"> PAGEREF _Toc146183097 \h </w:instrText>
          </w:r>
          <w:r>
            <w:rPr>
              <w:noProof/>
            </w:rPr>
          </w:r>
          <w:r>
            <w:rPr>
              <w:noProof/>
            </w:rPr>
            <w:fldChar w:fldCharType="separate"/>
          </w:r>
          <w:r>
            <w:rPr>
              <w:noProof/>
            </w:rPr>
            <w:t>45</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lang w:eastAsia="de-DE"/>
            </w:rPr>
            <w:t>Attachment 1: Background Included</w:t>
          </w:r>
          <w:r>
            <w:rPr>
              <w:noProof/>
            </w:rPr>
            <w:tab/>
          </w:r>
          <w:r>
            <w:rPr>
              <w:noProof/>
            </w:rPr>
            <w:fldChar w:fldCharType="begin"/>
          </w:r>
          <w:r>
            <w:rPr>
              <w:noProof/>
            </w:rPr>
            <w:instrText xml:space="preserve"> PAGEREF _Toc146183098 \h </w:instrText>
          </w:r>
          <w:r>
            <w:rPr>
              <w:noProof/>
            </w:rPr>
          </w:r>
          <w:r>
            <w:rPr>
              <w:noProof/>
            </w:rPr>
            <w:fldChar w:fldCharType="separate"/>
          </w:r>
          <w:r>
            <w:rPr>
              <w:noProof/>
            </w:rPr>
            <w:t>46</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Attachment 2: Accession document</w:t>
          </w:r>
          <w:r>
            <w:rPr>
              <w:noProof/>
            </w:rPr>
            <w:tab/>
          </w:r>
          <w:r>
            <w:rPr>
              <w:noProof/>
            </w:rPr>
            <w:fldChar w:fldCharType="begin"/>
          </w:r>
          <w:r>
            <w:rPr>
              <w:noProof/>
            </w:rPr>
            <w:instrText xml:space="preserve"> PAGEREF _Toc146183099 \h </w:instrText>
          </w:r>
          <w:r>
            <w:rPr>
              <w:noProof/>
            </w:rPr>
          </w:r>
          <w:r>
            <w:rPr>
              <w:noProof/>
            </w:rPr>
            <w:fldChar w:fldCharType="separate"/>
          </w:r>
          <w:r>
            <w:rPr>
              <w:noProof/>
            </w:rPr>
            <w:t>47</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color w:val="C9211E"/>
            </w:rPr>
            <w:t>Attachment 3: List of third parties for simplified transfer according to Section 8.3.2.</w:t>
          </w:r>
          <w:r>
            <w:rPr>
              <w:noProof/>
            </w:rPr>
            <w:tab/>
          </w:r>
          <w:r>
            <w:rPr>
              <w:noProof/>
            </w:rPr>
            <w:fldChar w:fldCharType="begin"/>
          </w:r>
          <w:r>
            <w:rPr>
              <w:noProof/>
            </w:rPr>
            <w:instrText xml:space="preserve"> PAGEREF _Toc146183100 \h </w:instrText>
          </w:r>
          <w:r>
            <w:rPr>
              <w:noProof/>
            </w:rPr>
          </w:r>
          <w:r>
            <w:rPr>
              <w:noProof/>
            </w:rPr>
            <w:fldChar w:fldCharType="separate"/>
          </w:r>
          <w:r>
            <w:rPr>
              <w:noProof/>
            </w:rPr>
            <w:t>48</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color w:val="C9211E"/>
            </w:rPr>
            <w:t>[Option: Attachment 4: Identified entities under the same control according to Section 9.5]</w:t>
          </w:r>
          <w:r>
            <w:rPr>
              <w:noProof/>
            </w:rPr>
            <w:tab/>
          </w:r>
          <w:r>
            <w:rPr>
              <w:noProof/>
            </w:rPr>
            <w:fldChar w:fldCharType="begin"/>
          </w:r>
          <w:r>
            <w:rPr>
              <w:noProof/>
            </w:rPr>
            <w:instrText xml:space="preserve"> PAGEREF _Toc146183101 \h </w:instrText>
          </w:r>
          <w:r>
            <w:rPr>
              <w:noProof/>
            </w:rPr>
          </w:r>
          <w:r>
            <w:rPr>
              <w:noProof/>
            </w:rPr>
            <w:fldChar w:fldCharType="separate"/>
          </w:r>
          <w:r>
            <w:rPr>
              <w:noProof/>
            </w:rPr>
            <w:t>49</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color w:val="C9211E"/>
            </w:rPr>
            <w:t>[Option: Attachment 5: NDA for External Expert Advisory Board agreed under Section 6]</w:t>
          </w:r>
          <w:r>
            <w:rPr>
              <w:noProof/>
            </w:rPr>
            <w:tab/>
          </w:r>
          <w:r>
            <w:rPr>
              <w:noProof/>
            </w:rPr>
            <w:fldChar w:fldCharType="begin"/>
          </w:r>
          <w:r>
            <w:rPr>
              <w:noProof/>
            </w:rPr>
            <w:instrText xml:space="preserve"> PAGEREF _Toc146183102 \h </w:instrText>
          </w:r>
          <w:r>
            <w:rPr>
              <w:noProof/>
            </w:rPr>
          </w:r>
          <w:r>
            <w:rPr>
              <w:noProof/>
            </w:rPr>
            <w:fldChar w:fldCharType="separate"/>
          </w:r>
          <w:r>
            <w:rPr>
              <w:noProof/>
            </w:rPr>
            <w:t>50</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sidRPr="002D190F">
            <w:rPr>
              <w:noProof/>
              <w:color w:val="C9211E"/>
            </w:rPr>
            <w:t>[Option: Attachment 6: List of Observing Partners]</w:t>
          </w:r>
          <w:r>
            <w:rPr>
              <w:noProof/>
            </w:rPr>
            <w:tab/>
          </w:r>
          <w:r>
            <w:rPr>
              <w:noProof/>
            </w:rPr>
            <w:fldChar w:fldCharType="begin"/>
          </w:r>
          <w:r>
            <w:rPr>
              <w:noProof/>
            </w:rPr>
            <w:instrText xml:space="preserve"> PAGEREF _Toc146183103 \h </w:instrText>
          </w:r>
          <w:r>
            <w:rPr>
              <w:noProof/>
            </w:rPr>
          </w:r>
          <w:r>
            <w:rPr>
              <w:noProof/>
            </w:rPr>
            <w:fldChar w:fldCharType="separate"/>
          </w:r>
          <w:r>
            <w:rPr>
              <w:noProof/>
            </w:rPr>
            <w:t>51</w:t>
          </w:r>
          <w:r>
            <w:rPr>
              <w:noProof/>
            </w:rPr>
            <w:fldChar w:fldCharType="end"/>
          </w:r>
        </w:p>
        <w:p w:rsidR="00F112E8" w:rsidRPr="00F112E8" w:rsidRDefault="00F112E8">
          <w:pPr>
            <w:pStyle w:val="Verzeichnis1"/>
            <w:rPr>
              <w:rFonts w:asciiTheme="minorHAnsi" w:eastAsiaTheme="minorEastAsia" w:hAnsiTheme="minorHAnsi" w:cstheme="minorBidi"/>
              <w:b w:val="0"/>
              <w:bCs w:val="0"/>
              <w:noProof/>
              <w:sz w:val="22"/>
              <w:szCs w:val="22"/>
              <w:lang w:val="en-GB" w:eastAsia="de-AT"/>
            </w:rPr>
          </w:pPr>
          <w:r>
            <w:rPr>
              <w:noProof/>
            </w:rPr>
            <w:t>[</w:t>
          </w:r>
          <w:r w:rsidRPr="002D190F">
            <w:rPr>
              <w:noProof/>
              <w:color w:val="C9211E"/>
            </w:rPr>
            <w:t>Option: MODULE IPR SC] Specific Software provisions for the Access Rights under section 9.8</w:t>
          </w:r>
          <w:r>
            <w:rPr>
              <w:noProof/>
            </w:rPr>
            <w:tab/>
          </w:r>
          <w:r>
            <w:rPr>
              <w:noProof/>
            </w:rPr>
            <w:fldChar w:fldCharType="begin"/>
          </w:r>
          <w:r>
            <w:rPr>
              <w:noProof/>
            </w:rPr>
            <w:instrText xml:space="preserve"> PAGEREF _Toc146183104 \h </w:instrText>
          </w:r>
          <w:r>
            <w:rPr>
              <w:noProof/>
            </w:rPr>
          </w:r>
          <w:r>
            <w:rPr>
              <w:noProof/>
            </w:rPr>
            <w:fldChar w:fldCharType="separate"/>
          </w:r>
          <w:r>
            <w:rPr>
              <w:noProof/>
            </w:rPr>
            <w:t>52</w:t>
          </w:r>
          <w:r>
            <w:rPr>
              <w:noProof/>
            </w:rPr>
            <w:fldChar w:fldCharType="end"/>
          </w:r>
        </w:p>
        <w:p w:rsidR="0003026B" w:rsidRDefault="00893A0B">
          <w:pPr>
            <w:rPr>
              <w:lang w:eastAsia="de-DE"/>
            </w:rPr>
          </w:pPr>
          <w:r>
            <w:rPr>
              <w:lang w:eastAsia="de-DE"/>
            </w:rPr>
            <w:fldChar w:fldCharType="end"/>
          </w:r>
        </w:p>
      </w:sdtContent>
    </w:sdt>
    <w:p w:rsidR="0003026B" w:rsidRDefault="00893A0B">
      <w:pPr>
        <w:rPr>
          <w:lang w:eastAsia="de-DE"/>
        </w:rPr>
      </w:pPr>
      <w:r>
        <w:br w:type="page"/>
      </w:r>
    </w:p>
    <w:p w:rsidR="0003026B" w:rsidRDefault="00893A0B">
      <w:r>
        <w:rPr>
          <w:b/>
          <w:bCs/>
          <w:lang w:val="en-GB"/>
        </w:rPr>
        <w:t>CONSORTIUM</w:t>
      </w:r>
      <w:r>
        <w:rPr>
          <w:b/>
          <w:bCs/>
          <w:spacing w:val="-3"/>
          <w:lang w:val="en-GB"/>
        </w:rPr>
        <w:t xml:space="preserve"> </w:t>
      </w:r>
      <w:r>
        <w:rPr>
          <w:b/>
          <w:bCs/>
          <w:lang w:val="en-GB"/>
        </w:rPr>
        <w:t>AGREEMENT</w:t>
      </w:r>
    </w:p>
    <w:p w:rsidR="0003026B" w:rsidRDefault="00893A0B">
      <w:r>
        <w:rPr>
          <w:spacing w:val="-3"/>
          <w:lang w:val="en-GB"/>
        </w:rPr>
        <w:t>THIS</w:t>
      </w:r>
      <w:r>
        <w:rPr>
          <w:spacing w:val="-7"/>
          <w:lang w:val="en-GB"/>
        </w:rPr>
        <w:t xml:space="preserve"> </w:t>
      </w:r>
      <w:r>
        <w:rPr>
          <w:spacing w:val="-4"/>
          <w:lang w:val="en-GB"/>
        </w:rPr>
        <w:t>CONSORTIUM</w:t>
      </w:r>
      <w:r>
        <w:rPr>
          <w:spacing w:val="-8"/>
          <w:lang w:val="en-GB"/>
        </w:rPr>
        <w:t xml:space="preserve"> </w:t>
      </w:r>
      <w:r>
        <w:rPr>
          <w:spacing w:val="-5"/>
          <w:lang w:val="en-GB"/>
        </w:rPr>
        <w:t>AGREEMENT</w:t>
      </w:r>
      <w:r>
        <w:rPr>
          <w:spacing w:val="-2"/>
          <w:lang w:val="en-GB"/>
        </w:rPr>
        <w:t xml:space="preserve"> </w:t>
      </w:r>
      <w:r>
        <w:rPr>
          <w:spacing w:val="-3"/>
          <w:lang w:val="en-GB"/>
        </w:rPr>
        <w:t>is</w:t>
      </w:r>
      <w:r>
        <w:rPr>
          <w:spacing w:val="-6"/>
          <w:lang w:val="en-GB"/>
        </w:rPr>
        <w:t xml:space="preserve"> </w:t>
      </w:r>
      <w:r>
        <w:rPr>
          <w:spacing w:val="-3"/>
          <w:lang w:val="en-GB"/>
        </w:rPr>
        <w:t>based</w:t>
      </w:r>
      <w:r>
        <w:rPr>
          <w:spacing w:val="-7"/>
          <w:lang w:val="en-GB"/>
        </w:rPr>
        <w:t xml:space="preserve"> </w:t>
      </w:r>
      <w:r>
        <w:rPr>
          <w:spacing w:val="-3"/>
          <w:lang w:val="en-GB"/>
        </w:rPr>
        <w:t>upon</w:t>
      </w:r>
      <w:r>
        <w:rPr>
          <w:spacing w:val="-7"/>
          <w:lang w:val="en-GB"/>
        </w:rPr>
        <w:t xml:space="preserve"> Regulation </w:t>
      </w:r>
      <w:r>
        <w:rPr>
          <w:spacing w:val="-3"/>
          <w:lang w:val="en-GB"/>
        </w:rPr>
        <w:t>(EU)</w:t>
      </w:r>
      <w:r>
        <w:rPr>
          <w:spacing w:val="-6"/>
          <w:lang w:val="en-GB"/>
        </w:rPr>
        <w:t xml:space="preserve"> </w:t>
      </w:r>
      <w:r>
        <w:rPr>
          <w:spacing w:val="-2"/>
          <w:lang w:val="en-GB"/>
        </w:rPr>
        <w:t>No</w:t>
      </w:r>
      <w:r>
        <w:rPr>
          <w:spacing w:val="-7"/>
          <w:lang w:val="en-GB"/>
        </w:rPr>
        <w:t xml:space="preserve"> </w:t>
      </w:r>
      <w:r>
        <w:rPr>
          <w:lang w:val="en-GB"/>
        </w:rPr>
        <w:t>2021/695 of the European Parliament and of the Council</w:t>
      </w:r>
      <w:r>
        <w:rPr>
          <w:spacing w:val="-12"/>
          <w:lang w:val="en-GB"/>
        </w:rPr>
        <w:t xml:space="preserve"> </w:t>
      </w:r>
      <w:r>
        <w:rPr>
          <w:spacing w:val="-3"/>
          <w:lang w:val="en-GB"/>
        </w:rPr>
        <w:t>of</w:t>
      </w:r>
      <w:r>
        <w:rPr>
          <w:spacing w:val="-10"/>
          <w:lang w:val="en-GB"/>
        </w:rPr>
        <w:t xml:space="preserve"> 28 April 2021 </w:t>
      </w:r>
      <w:r>
        <w:rPr>
          <w:rFonts w:eastAsia="Arial"/>
          <w:lang w:val="en-GB"/>
        </w:rPr>
        <w:t xml:space="preserve">establishing </w:t>
      </w:r>
      <w:r>
        <w:rPr>
          <w:rFonts w:eastAsia="Arial"/>
          <w:spacing w:val="-4"/>
          <w:lang w:val="en-GB"/>
        </w:rPr>
        <w:t>Horizon</w:t>
      </w:r>
      <w:r>
        <w:rPr>
          <w:rFonts w:eastAsia="Arial"/>
          <w:spacing w:val="-12"/>
          <w:lang w:val="en-GB"/>
        </w:rPr>
        <w:t xml:space="preserve"> </w:t>
      </w:r>
      <w:r>
        <w:rPr>
          <w:rFonts w:eastAsia="Arial"/>
          <w:lang w:val="en-GB"/>
        </w:rPr>
        <w:t>Europe</w:t>
      </w:r>
      <w:r>
        <w:rPr>
          <w:rFonts w:eastAsia="Arial"/>
          <w:spacing w:val="-12"/>
          <w:lang w:val="en-GB"/>
        </w:rPr>
        <w:t xml:space="preserve"> </w:t>
      </w:r>
      <w:r>
        <w:rPr>
          <w:rFonts w:eastAsia="Arial"/>
          <w:lang w:val="en-GB"/>
        </w:rPr>
        <w:t>–</w:t>
      </w:r>
      <w:r>
        <w:rPr>
          <w:rFonts w:eastAsia="Arial"/>
          <w:spacing w:val="-11"/>
          <w:lang w:val="en-GB"/>
        </w:rPr>
        <w:t xml:space="preserve"> </w:t>
      </w:r>
      <w:r>
        <w:rPr>
          <w:rFonts w:eastAsia="Arial"/>
          <w:spacing w:val="-3"/>
          <w:lang w:val="en-GB"/>
        </w:rPr>
        <w:t>the</w:t>
      </w:r>
      <w:r>
        <w:rPr>
          <w:rFonts w:eastAsia="Arial"/>
          <w:spacing w:val="-12"/>
          <w:lang w:val="en-GB"/>
        </w:rPr>
        <w:t xml:space="preserve"> </w:t>
      </w:r>
      <w:r>
        <w:rPr>
          <w:rFonts w:eastAsia="Arial"/>
          <w:spacing w:val="-4"/>
          <w:lang w:val="en-GB"/>
        </w:rPr>
        <w:t>Framework</w:t>
      </w:r>
      <w:r>
        <w:rPr>
          <w:rFonts w:eastAsia="Arial"/>
          <w:spacing w:val="-9"/>
          <w:lang w:val="en-GB"/>
        </w:rPr>
        <w:t xml:space="preserve"> </w:t>
      </w:r>
      <w:r>
        <w:rPr>
          <w:rFonts w:eastAsia="Arial"/>
          <w:spacing w:val="-4"/>
          <w:lang w:val="en-GB"/>
        </w:rPr>
        <w:t>Programme</w:t>
      </w:r>
      <w:r>
        <w:rPr>
          <w:rFonts w:eastAsia="Arial"/>
          <w:spacing w:val="-14"/>
          <w:lang w:val="en-GB"/>
        </w:rPr>
        <w:t xml:space="preserve"> </w:t>
      </w:r>
      <w:r>
        <w:rPr>
          <w:rFonts w:eastAsia="Arial"/>
          <w:spacing w:val="-3"/>
          <w:lang w:val="en-GB"/>
        </w:rPr>
        <w:t>for</w:t>
      </w:r>
      <w:r>
        <w:rPr>
          <w:rFonts w:eastAsia="Arial"/>
          <w:spacing w:val="-10"/>
          <w:lang w:val="en-GB"/>
        </w:rPr>
        <w:t xml:space="preserve"> </w:t>
      </w:r>
      <w:r>
        <w:rPr>
          <w:rFonts w:eastAsia="Arial"/>
          <w:spacing w:val="-4"/>
          <w:lang w:val="en-GB"/>
        </w:rPr>
        <w:t>Research</w:t>
      </w:r>
      <w:r>
        <w:rPr>
          <w:rFonts w:eastAsia="Arial"/>
          <w:spacing w:val="-14"/>
          <w:lang w:val="en-GB"/>
        </w:rPr>
        <w:t xml:space="preserve"> </w:t>
      </w:r>
      <w:r>
        <w:rPr>
          <w:rFonts w:eastAsia="Arial"/>
          <w:spacing w:val="-2"/>
          <w:lang w:val="en-GB"/>
        </w:rPr>
        <w:t>and</w:t>
      </w:r>
      <w:r>
        <w:rPr>
          <w:rFonts w:eastAsia="Arial"/>
          <w:spacing w:val="41"/>
          <w:lang w:val="en-GB"/>
        </w:rPr>
        <w:t xml:space="preserve"> </w:t>
      </w:r>
      <w:r>
        <w:rPr>
          <w:rFonts w:eastAsia="Arial"/>
          <w:spacing w:val="-4"/>
          <w:lang w:val="en-GB"/>
        </w:rPr>
        <w:t>Innovation</w:t>
      </w:r>
      <w:r>
        <w:rPr>
          <w:rFonts w:eastAsia="Arial"/>
          <w:spacing w:val="-9"/>
          <w:lang w:val="en-GB"/>
        </w:rPr>
        <w:t xml:space="preserve"> </w:t>
      </w:r>
      <w:r>
        <w:rPr>
          <w:rFonts w:eastAsia="Arial"/>
          <w:spacing w:val="-4"/>
          <w:lang w:val="en-GB"/>
        </w:rPr>
        <w:t>(20</w:t>
      </w:r>
      <w:r>
        <w:rPr>
          <w:rFonts w:eastAsia="Arial"/>
          <w:lang w:val="en-GB"/>
        </w:rPr>
        <w:t>21</w:t>
      </w:r>
      <w:r>
        <w:rPr>
          <w:rFonts w:eastAsia="Arial"/>
          <w:spacing w:val="-4"/>
          <w:lang w:val="en-GB"/>
        </w:rPr>
        <w:t>-202</w:t>
      </w:r>
      <w:r>
        <w:rPr>
          <w:rFonts w:eastAsia="Arial"/>
          <w:lang w:val="en-GB"/>
        </w:rPr>
        <w:t>7</w:t>
      </w:r>
      <w:r>
        <w:rPr>
          <w:rFonts w:eastAsia="Arial"/>
          <w:spacing w:val="-4"/>
          <w:lang w:val="en-GB"/>
        </w:rPr>
        <w:t xml:space="preserve">), </w:t>
      </w:r>
      <w:r>
        <w:rPr>
          <w:rFonts w:eastAsia="Arial"/>
          <w:lang w:val="en-GB"/>
        </w:rPr>
        <w:t xml:space="preserve">laying down its </w:t>
      </w:r>
      <w:r>
        <w:rPr>
          <w:rFonts w:eastAsia="Arial"/>
          <w:spacing w:val="-3"/>
          <w:lang w:val="en-GB"/>
        </w:rPr>
        <w:t>rules</w:t>
      </w:r>
      <w:r>
        <w:rPr>
          <w:rFonts w:eastAsia="Arial"/>
          <w:spacing w:val="-11"/>
          <w:lang w:val="en-GB"/>
        </w:rPr>
        <w:t xml:space="preserve"> </w:t>
      </w:r>
      <w:r>
        <w:rPr>
          <w:rFonts w:eastAsia="Arial"/>
          <w:spacing w:val="-3"/>
          <w:lang w:val="en-GB"/>
        </w:rPr>
        <w:t>for</w:t>
      </w:r>
      <w:r>
        <w:rPr>
          <w:rFonts w:eastAsia="Arial"/>
          <w:spacing w:val="-9"/>
          <w:lang w:val="en-GB"/>
        </w:rPr>
        <w:t xml:space="preserve"> </w:t>
      </w:r>
      <w:r>
        <w:rPr>
          <w:rFonts w:eastAsia="Arial"/>
          <w:spacing w:val="-4"/>
          <w:lang w:val="en-GB"/>
        </w:rPr>
        <w:t>participation</w:t>
      </w:r>
      <w:r>
        <w:rPr>
          <w:rFonts w:eastAsia="Arial"/>
          <w:spacing w:val="-9"/>
          <w:lang w:val="en-GB"/>
        </w:rPr>
        <w:t xml:space="preserve"> </w:t>
      </w:r>
      <w:r>
        <w:rPr>
          <w:rFonts w:eastAsia="Arial"/>
          <w:spacing w:val="-3"/>
          <w:lang w:val="en-GB"/>
        </w:rPr>
        <w:t>and</w:t>
      </w:r>
      <w:r>
        <w:rPr>
          <w:rFonts w:eastAsia="Arial"/>
          <w:spacing w:val="-9"/>
          <w:lang w:val="en-GB"/>
        </w:rPr>
        <w:t xml:space="preserve"> </w:t>
      </w:r>
      <w:r>
        <w:rPr>
          <w:rFonts w:eastAsia="Arial"/>
          <w:spacing w:val="-4"/>
          <w:lang w:val="en-GB"/>
        </w:rPr>
        <w:t>dissemination</w:t>
      </w:r>
      <w:r>
        <w:rPr>
          <w:rFonts w:eastAsia="Arial"/>
          <w:spacing w:val="-8"/>
          <w:lang w:val="en-GB"/>
        </w:rPr>
        <w:t xml:space="preserve"> </w:t>
      </w:r>
      <w:r>
        <w:rPr>
          <w:rFonts w:eastAsia="Arial"/>
          <w:spacing w:val="-4"/>
          <w:lang w:val="en-GB"/>
        </w:rPr>
        <w:t>(hereinafter</w:t>
      </w:r>
      <w:r>
        <w:rPr>
          <w:rFonts w:eastAsia="Arial"/>
          <w:spacing w:val="-8"/>
          <w:lang w:val="en-GB"/>
        </w:rPr>
        <w:t xml:space="preserve"> </w:t>
      </w:r>
      <w:r>
        <w:rPr>
          <w:rFonts w:eastAsia="Arial"/>
          <w:spacing w:val="-4"/>
          <w:lang w:val="en-GB"/>
        </w:rPr>
        <w:t>referred</w:t>
      </w:r>
      <w:r>
        <w:rPr>
          <w:rFonts w:eastAsia="Arial"/>
          <w:spacing w:val="-9"/>
          <w:lang w:val="en-GB"/>
        </w:rPr>
        <w:t xml:space="preserve"> </w:t>
      </w:r>
      <w:r>
        <w:rPr>
          <w:rFonts w:eastAsia="Arial"/>
          <w:spacing w:val="-1"/>
          <w:lang w:val="en-GB"/>
        </w:rPr>
        <w:t>to</w:t>
      </w:r>
      <w:r>
        <w:rPr>
          <w:rFonts w:eastAsia="Arial"/>
          <w:spacing w:val="-7"/>
          <w:lang w:val="en-GB"/>
        </w:rPr>
        <w:t xml:space="preserve"> </w:t>
      </w:r>
      <w:r>
        <w:rPr>
          <w:rFonts w:eastAsia="Arial"/>
          <w:spacing w:val="-3"/>
          <w:lang w:val="en-GB"/>
        </w:rPr>
        <w:t>as</w:t>
      </w:r>
      <w:r>
        <w:rPr>
          <w:rFonts w:eastAsia="Arial"/>
          <w:spacing w:val="-6"/>
          <w:lang w:val="en-GB"/>
        </w:rPr>
        <w:t xml:space="preserve"> </w:t>
      </w:r>
      <w:r>
        <w:rPr>
          <w:rFonts w:eastAsia="Arial"/>
          <w:spacing w:val="-4"/>
          <w:lang w:val="en-GB"/>
        </w:rPr>
        <w:t>“Horizon Europe Regulation”),</w:t>
      </w:r>
      <w:r>
        <w:rPr>
          <w:rFonts w:eastAsia="Arial"/>
          <w:spacing w:val="-5"/>
          <w:lang w:val="en-GB"/>
        </w:rPr>
        <w:t xml:space="preserve"> </w:t>
      </w:r>
      <w:r>
        <w:rPr>
          <w:rFonts w:eastAsia="Arial"/>
          <w:spacing w:val="-3"/>
          <w:lang w:val="en-GB"/>
        </w:rPr>
        <w:t>and</w:t>
      </w:r>
      <w:r>
        <w:rPr>
          <w:rFonts w:eastAsia="Arial"/>
          <w:spacing w:val="-7"/>
          <w:lang w:val="en-GB"/>
        </w:rPr>
        <w:t xml:space="preserve"> </w:t>
      </w:r>
      <w:r>
        <w:rPr>
          <w:rFonts w:eastAsia="Arial"/>
          <w:spacing w:val="-3"/>
          <w:lang w:val="en-GB"/>
        </w:rPr>
        <w:t>the</w:t>
      </w:r>
      <w:r>
        <w:rPr>
          <w:rFonts w:eastAsia="Arial"/>
          <w:spacing w:val="-7"/>
          <w:lang w:val="en-GB"/>
        </w:rPr>
        <w:t xml:space="preserve"> </w:t>
      </w:r>
      <w:r>
        <w:rPr>
          <w:rFonts w:eastAsia="Arial"/>
          <w:spacing w:val="-4"/>
          <w:lang w:val="en-GB"/>
        </w:rPr>
        <w:t>European</w:t>
      </w:r>
      <w:r>
        <w:rPr>
          <w:rFonts w:eastAsia="Arial"/>
          <w:spacing w:val="-7"/>
          <w:lang w:val="en-GB"/>
        </w:rPr>
        <w:t xml:space="preserve"> </w:t>
      </w:r>
      <w:r>
        <w:rPr>
          <w:rFonts w:eastAsia="Arial"/>
          <w:spacing w:val="-4"/>
          <w:lang w:val="en-GB"/>
        </w:rPr>
        <w:t>Commission</w:t>
      </w:r>
      <w:r>
        <w:rPr>
          <w:spacing w:val="-11"/>
          <w:lang w:val="en-GB"/>
        </w:rPr>
        <w:t xml:space="preserve">’s </w:t>
      </w:r>
      <w:r>
        <w:rPr>
          <w:spacing w:val="-3"/>
          <w:lang w:val="en-GB"/>
        </w:rPr>
        <w:t>General</w:t>
      </w:r>
      <w:r>
        <w:rPr>
          <w:spacing w:val="-10"/>
          <w:lang w:val="en-GB"/>
        </w:rPr>
        <w:t xml:space="preserve"> </w:t>
      </w:r>
      <w:r>
        <w:rPr>
          <w:spacing w:val="-4"/>
          <w:lang w:val="en-GB"/>
        </w:rPr>
        <w:t xml:space="preserve">Model </w:t>
      </w:r>
      <w:r>
        <w:rPr>
          <w:spacing w:val="-3"/>
          <w:lang w:val="en-GB"/>
        </w:rPr>
        <w:t>Grant</w:t>
      </w:r>
      <w:r>
        <w:rPr>
          <w:spacing w:val="-5"/>
          <w:lang w:val="en-GB"/>
        </w:rPr>
        <w:t xml:space="preserve"> </w:t>
      </w:r>
      <w:r>
        <w:rPr>
          <w:spacing w:val="-4"/>
          <w:lang w:val="en-GB"/>
        </w:rPr>
        <w:t>Agreement</w:t>
      </w:r>
      <w:r>
        <w:rPr>
          <w:spacing w:val="-8"/>
          <w:lang w:val="en-GB"/>
        </w:rPr>
        <w:t xml:space="preserve"> </w:t>
      </w:r>
      <w:r>
        <w:rPr>
          <w:spacing w:val="-2"/>
          <w:lang w:val="en-GB"/>
        </w:rPr>
        <w:t>and</w:t>
      </w:r>
      <w:r>
        <w:rPr>
          <w:spacing w:val="-7"/>
          <w:lang w:val="en-GB"/>
        </w:rPr>
        <w:t xml:space="preserve"> </w:t>
      </w:r>
      <w:r>
        <w:rPr>
          <w:spacing w:val="-3"/>
          <w:lang w:val="en-GB"/>
        </w:rPr>
        <w:t>its</w:t>
      </w:r>
      <w:r>
        <w:rPr>
          <w:spacing w:val="41"/>
          <w:lang w:val="en-GB"/>
        </w:rPr>
        <w:t xml:space="preserve"> </w:t>
      </w:r>
      <w:r>
        <w:rPr>
          <w:spacing w:val="-4"/>
          <w:lang w:val="en-GB"/>
        </w:rPr>
        <w:t>Annexes,</w:t>
      </w:r>
      <w:r>
        <w:rPr>
          <w:spacing w:val="-5"/>
          <w:lang w:val="en-GB"/>
        </w:rPr>
        <w:t xml:space="preserve"> </w:t>
      </w:r>
      <w:r>
        <w:rPr>
          <w:spacing w:val="-2"/>
          <w:lang w:val="en-GB"/>
        </w:rPr>
        <w:t>and</w:t>
      </w:r>
      <w:r>
        <w:rPr>
          <w:spacing w:val="-7"/>
          <w:lang w:val="en-GB"/>
        </w:rPr>
        <w:t xml:space="preserve"> </w:t>
      </w:r>
      <w:r>
        <w:rPr>
          <w:spacing w:val="-2"/>
          <w:lang w:val="en-GB"/>
        </w:rPr>
        <w:t>is</w:t>
      </w:r>
      <w:r>
        <w:rPr>
          <w:spacing w:val="-9"/>
          <w:lang w:val="en-GB"/>
        </w:rPr>
        <w:t xml:space="preserve"> </w:t>
      </w:r>
      <w:r>
        <w:rPr>
          <w:spacing w:val="-3"/>
          <w:lang w:val="en-GB"/>
        </w:rPr>
        <w:t>made</w:t>
      </w:r>
      <w:r>
        <w:rPr>
          <w:spacing w:val="-7"/>
          <w:lang w:val="en-GB"/>
        </w:rPr>
        <w:t xml:space="preserve"> </w:t>
      </w:r>
      <w:r>
        <w:rPr>
          <w:spacing w:val="-2"/>
          <w:lang w:val="en-GB"/>
        </w:rPr>
        <w:t>on</w:t>
      </w:r>
      <w:r>
        <w:rPr>
          <w:spacing w:val="-7"/>
          <w:lang w:val="en-GB"/>
        </w:rPr>
        <w:t xml:space="preserve"> </w:t>
      </w:r>
      <w:r>
        <w:rPr>
          <w:color w:val="C9211E"/>
          <w:spacing w:val="-4"/>
          <w:lang w:val="en-GB"/>
        </w:rPr>
        <w:t>[CO-FUND ACTION STARTING DATE / OTHER AGREED DATE</w:t>
      </w:r>
      <w:r>
        <w:rPr>
          <w:color w:val="C9211E"/>
          <w:spacing w:val="-3"/>
          <w:lang w:val="en-GB"/>
        </w:rPr>
        <w:t>]</w:t>
      </w:r>
      <w:r>
        <w:rPr>
          <w:spacing w:val="-3"/>
          <w:lang w:val="en-GB"/>
        </w:rPr>
        <w:t>,</w:t>
      </w:r>
      <w:r>
        <w:rPr>
          <w:spacing w:val="-5"/>
          <w:lang w:val="en-GB"/>
        </w:rPr>
        <w:t xml:space="preserve"> </w:t>
      </w:r>
      <w:r>
        <w:rPr>
          <w:spacing w:val="-4"/>
          <w:lang w:val="en-GB"/>
        </w:rPr>
        <w:t>hereinafter</w:t>
      </w:r>
      <w:r>
        <w:rPr>
          <w:spacing w:val="-8"/>
          <w:lang w:val="en-GB"/>
        </w:rPr>
        <w:t xml:space="preserve"> </w:t>
      </w:r>
      <w:r>
        <w:rPr>
          <w:spacing w:val="-4"/>
          <w:lang w:val="en-GB"/>
        </w:rPr>
        <w:t>referred</w:t>
      </w:r>
      <w:r>
        <w:rPr>
          <w:spacing w:val="-7"/>
          <w:lang w:val="en-GB"/>
        </w:rPr>
        <w:t xml:space="preserve"> </w:t>
      </w:r>
      <w:r>
        <w:rPr>
          <w:spacing w:val="-1"/>
          <w:lang w:val="en-GB"/>
        </w:rPr>
        <w:t>to</w:t>
      </w:r>
      <w:r>
        <w:rPr>
          <w:spacing w:val="-7"/>
          <w:lang w:val="en-GB"/>
        </w:rPr>
        <w:t xml:space="preserve"> </w:t>
      </w:r>
      <w:r>
        <w:rPr>
          <w:spacing w:val="-3"/>
          <w:lang w:val="en-GB"/>
        </w:rPr>
        <w:t>as</w:t>
      </w:r>
      <w:r>
        <w:rPr>
          <w:spacing w:val="-6"/>
          <w:lang w:val="en-GB"/>
        </w:rPr>
        <w:t xml:space="preserve"> </w:t>
      </w:r>
      <w:r>
        <w:rPr>
          <w:spacing w:val="-3"/>
          <w:lang w:val="en-GB"/>
        </w:rPr>
        <w:t>the</w:t>
      </w:r>
      <w:r>
        <w:rPr>
          <w:spacing w:val="-7"/>
          <w:lang w:val="en-GB"/>
        </w:rPr>
        <w:t xml:space="preserve"> </w:t>
      </w:r>
      <w:r>
        <w:rPr>
          <w:spacing w:val="-4"/>
          <w:lang w:val="en-GB"/>
        </w:rPr>
        <w:t>Effective</w:t>
      </w:r>
      <w:r>
        <w:rPr>
          <w:spacing w:val="-5"/>
          <w:lang w:val="en-GB"/>
        </w:rPr>
        <w:t xml:space="preserve"> </w:t>
      </w:r>
      <w:r>
        <w:rPr>
          <w:spacing w:val="-3"/>
          <w:lang w:val="en-GB"/>
        </w:rPr>
        <w:t>Date</w:t>
      </w:r>
    </w:p>
    <w:p w:rsidR="0003026B" w:rsidRDefault="00893A0B">
      <w:pPr>
        <w:rPr>
          <w:b/>
          <w:bCs/>
          <w:lang w:val="en-GB"/>
        </w:rPr>
      </w:pPr>
      <w:r>
        <w:rPr>
          <w:b/>
          <w:bCs/>
          <w:lang w:val="en-GB"/>
        </w:rPr>
        <w:t>BETWEEN:</w:t>
      </w:r>
    </w:p>
    <w:p w:rsidR="0003026B" w:rsidRDefault="00893A0B">
      <w:r>
        <w:rPr>
          <w:b/>
          <w:bCs/>
          <w:color w:val="C9211E"/>
          <w:lang w:val="en-GB"/>
        </w:rPr>
        <w:t>[OFFICIAL NAME</w:t>
      </w:r>
      <w:r>
        <w:rPr>
          <w:b/>
          <w:bCs/>
          <w:color w:val="C9211E"/>
          <w:spacing w:val="-5"/>
          <w:lang w:val="en-GB"/>
        </w:rPr>
        <w:t xml:space="preserve"> </w:t>
      </w:r>
      <w:r>
        <w:rPr>
          <w:b/>
          <w:bCs/>
          <w:color w:val="C9211E"/>
          <w:spacing w:val="-1"/>
          <w:lang w:val="en-GB"/>
        </w:rPr>
        <w:t>OF</w:t>
      </w:r>
      <w:r>
        <w:rPr>
          <w:b/>
          <w:bCs/>
          <w:color w:val="C9211E"/>
          <w:spacing w:val="-7"/>
          <w:lang w:val="en-GB"/>
        </w:rPr>
        <w:t xml:space="preserve"> </w:t>
      </w:r>
      <w:r>
        <w:rPr>
          <w:b/>
          <w:bCs/>
          <w:color w:val="C9211E"/>
          <w:lang w:val="en-GB"/>
        </w:rPr>
        <w:t>THE</w:t>
      </w:r>
      <w:r>
        <w:rPr>
          <w:b/>
          <w:bCs/>
          <w:color w:val="C9211E"/>
          <w:spacing w:val="-5"/>
          <w:lang w:val="en-GB"/>
        </w:rPr>
        <w:t xml:space="preserve"> </w:t>
      </w:r>
      <w:r>
        <w:rPr>
          <w:b/>
          <w:bCs/>
          <w:color w:val="C9211E"/>
          <w:lang w:val="en-GB"/>
        </w:rPr>
        <w:t>COORDINATOR</w:t>
      </w:r>
      <w:r>
        <w:rPr>
          <w:b/>
          <w:bCs/>
          <w:color w:val="C9211E"/>
          <w:spacing w:val="-3"/>
          <w:lang w:val="en-GB"/>
        </w:rPr>
        <w:t xml:space="preserve"> </w:t>
      </w:r>
      <w:r>
        <w:rPr>
          <w:b/>
          <w:bCs/>
          <w:color w:val="C9211E"/>
          <w:spacing w:val="-6"/>
          <w:lang w:val="en-GB"/>
        </w:rPr>
        <w:t>AS</w:t>
      </w:r>
      <w:r>
        <w:rPr>
          <w:b/>
          <w:bCs/>
          <w:color w:val="C9211E"/>
          <w:spacing w:val="21"/>
          <w:lang w:val="en-GB"/>
        </w:rPr>
        <w:t xml:space="preserve"> </w:t>
      </w:r>
      <w:r>
        <w:rPr>
          <w:b/>
          <w:bCs/>
          <w:color w:val="C9211E"/>
          <w:lang w:val="en-GB"/>
        </w:rPr>
        <w:t>IDENTIFIED</w:t>
      </w:r>
      <w:r>
        <w:rPr>
          <w:b/>
          <w:bCs/>
          <w:color w:val="C9211E"/>
          <w:spacing w:val="-10"/>
          <w:lang w:val="en-GB"/>
        </w:rPr>
        <w:t xml:space="preserve"> </w:t>
      </w:r>
      <w:r>
        <w:rPr>
          <w:b/>
          <w:bCs/>
          <w:color w:val="C9211E"/>
          <w:spacing w:val="-1"/>
          <w:lang w:val="en-GB"/>
        </w:rPr>
        <w:t>IN</w:t>
      </w:r>
      <w:r>
        <w:rPr>
          <w:b/>
          <w:bCs/>
          <w:color w:val="C9211E"/>
          <w:spacing w:val="-7"/>
          <w:lang w:val="en-GB"/>
        </w:rPr>
        <w:t xml:space="preserve"> </w:t>
      </w:r>
      <w:r>
        <w:rPr>
          <w:b/>
          <w:bCs/>
          <w:color w:val="C9211E"/>
          <w:lang w:val="en-GB"/>
        </w:rPr>
        <w:t>THE</w:t>
      </w:r>
      <w:r>
        <w:rPr>
          <w:b/>
          <w:bCs/>
          <w:color w:val="C9211E"/>
          <w:spacing w:val="-7"/>
          <w:lang w:val="en-GB"/>
        </w:rPr>
        <w:t xml:space="preserve"> </w:t>
      </w:r>
      <w:r>
        <w:rPr>
          <w:b/>
          <w:bCs/>
          <w:color w:val="C9211E"/>
          <w:lang w:val="en-GB"/>
        </w:rPr>
        <w:t>GRANT</w:t>
      </w:r>
      <w:r>
        <w:rPr>
          <w:b/>
          <w:bCs/>
          <w:color w:val="C9211E"/>
          <w:spacing w:val="-2"/>
          <w:lang w:val="en-GB"/>
        </w:rPr>
        <w:t xml:space="preserve"> </w:t>
      </w:r>
      <w:r>
        <w:rPr>
          <w:b/>
          <w:bCs/>
          <w:color w:val="C9211E"/>
          <w:lang w:val="en-GB"/>
        </w:rPr>
        <w:t>AGREEMENT]</w:t>
      </w:r>
      <w:r>
        <w:rPr>
          <w:color w:val="C9211E"/>
          <w:lang w:val="en-GB"/>
        </w:rPr>
        <w:t>,</w:t>
      </w:r>
      <w:r>
        <w:rPr>
          <w:color w:val="C9211E"/>
          <w:lang w:val="en-GB" w:eastAsia="fi-FI"/>
        </w:rPr>
        <w:t xml:space="preserve"> [COORDINATOR SHORT NAME, LEGAL ADDRESS</w:t>
      </w:r>
      <w:r>
        <w:rPr>
          <w:color w:val="C9211E"/>
          <w:spacing w:val="-3"/>
          <w:lang w:val="en-GB" w:eastAsia="fi-FI"/>
        </w:rPr>
        <w:t>]</w:t>
      </w:r>
      <w:r>
        <w:rPr>
          <w:spacing w:val="-3"/>
          <w:lang w:val="en-GB" w:eastAsia="fi-FI"/>
        </w:rPr>
        <w:t>,</w:t>
      </w:r>
      <w:r>
        <w:rPr>
          <w:spacing w:val="-2"/>
          <w:lang w:val="en-GB"/>
        </w:rPr>
        <w:t xml:space="preserve"> the</w:t>
      </w:r>
      <w:r>
        <w:rPr>
          <w:spacing w:val="-7"/>
          <w:lang w:val="en-GB"/>
        </w:rPr>
        <w:t xml:space="preserve"> </w:t>
      </w:r>
      <w:r>
        <w:rPr>
          <w:lang w:val="en-GB"/>
        </w:rPr>
        <w:t>Coordinator</w:t>
      </w:r>
    </w:p>
    <w:p w:rsidR="0003026B" w:rsidRDefault="00893A0B">
      <w:pPr>
        <w:rPr>
          <w:rFonts w:eastAsia="SimSun"/>
          <w:spacing w:val="-3"/>
          <w:lang w:val="en-GB" w:eastAsia="fi-FI"/>
        </w:rPr>
      </w:pPr>
      <w:r>
        <w:rPr>
          <w:color w:val="C9211E"/>
          <w:lang w:val="en-GB"/>
        </w:rPr>
        <w:t>[</w:t>
      </w:r>
      <w:r>
        <w:rPr>
          <w:b/>
          <w:bCs/>
          <w:color w:val="C9211E"/>
          <w:lang w:val="en-GB"/>
        </w:rPr>
        <w:t>OFFICIAL NAME</w:t>
      </w:r>
      <w:r>
        <w:rPr>
          <w:b/>
          <w:bCs/>
          <w:color w:val="C9211E"/>
          <w:spacing w:val="-5"/>
          <w:lang w:val="en-GB"/>
        </w:rPr>
        <w:t xml:space="preserve"> </w:t>
      </w:r>
      <w:r>
        <w:rPr>
          <w:b/>
          <w:bCs/>
          <w:color w:val="C9211E"/>
          <w:spacing w:val="-1"/>
          <w:lang w:val="en-GB"/>
        </w:rPr>
        <w:t>OF</w:t>
      </w:r>
      <w:r>
        <w:rPr>
          <w:b/>
          <w:bCs/>
          <w:color w:val="C9211E"/>
          <w:spacing w:val="-7"/>
          <w:lang w:val="en-GB"/>
        </w:rPr>
        <w:t xml:space="preserve"> </w:t>
      </w:r>
      <w:r>
        <w:rPr>
          <w:b/>
          <w:bCs/>
          <w:color w:val="C9211E"/>
          <w:lang w:val="en-GB"/>
        </w:rPr>
        <w:t>THE</w:t>
      </w:r>
      <w:r>
        <w:rPr>
          <w:b/>
          <w:bCs/>
          <w:color w:val="C9211E"/>
          <w:spacing w:val="-5"/>
          <w:lang w:val="en-GB"/>
        </w:rPr>
        <w:t xml:space="preserve"> </w:t>
      </w:r>
      <w:r>
        <w:rPr>
          <w:b/>
          <w:bCs/>
          <w:color w:val="C9211E"/>
          <w:lang w:val="en-GB"/>
        </w:rPr>
        <w:t>PARTY</w:t>
      </w:r>
      <w:r>
        <w:rPr>
          <w:b/>
          <w:bCs/>
          <w:color w:val="C9211E"/>
          <w:spacing w:val="-3"/>
          <w:lang w:val="en-GB"/>
        </w:rPr>
        <w:t xml:space="preserve"> </w:t>
      </w:r>
      <w:r>
        <w:rPr>
          <w:b/>
          <w:bCs/>
          <w:color w:val="C9211E"/>
          <w:spacing w:val="-5"/>
          <w:lang w:val="en-GB"/>
        </w:rPr>
        <w:t xml:space="preserve">AS </w:t>
      </w:r>
      <w:r>
        <w:rPr>
          <w:b/>
          <w:bCs/>
          <w:color w:val="C9211E"/>
          <w:lang w:val="en-GB"/>
        </w:rPr>
        <w:t>IDENTIFIED</w:t>
      </w:r>
      <w:r>
        <w:rPr>
          <w:b/>
          <w:bCs/>
          <w:color w:val="C9211E"/>
          <w:spacing w:val="-7"/>
          <w:lang w:val="en-GB"/>
        </w:rPr>
        <w:t xml:space="preserve"> </w:t>
      </w:r>
      <w:r>
        <w:rPr>
          <w:b/>
          <w:bCs/>
          <w:color w:val="C9211E"/>
          <w:spacing w:val="-1"/>
          <w:lang w:val="en-GB"/>
        </w:rPr>
        <w:t>IN</w:t>
      </w:r>
      <w:r>
        <w:rPr>
          <w:b/>
          <w:bCs/>
          <w:color w:val="C9211E"/>
          <w:spacing w:val="-7"/>
          <w:lang w:val="en-GB"/>
        </w:rPr>
        <w:t xml:space="preserve"> </w:t>
      </w:r>
      <w:r>
        <w:rPr>
          <w:b/>
          <w:bCs/>
          <w:color w:val="C9211E"/>
          <w:lang w:val="en-GB"/>
        </w:rPr>
        <w:t>THE</w:t>
      </w:r>
      <w:r>
        <w:rPr>
          <w:b/>
          <w:bCs/>
          <w:color w:val="C9211E"/>
          <w:spacing w:val="31"/>
          <w:lang w:val="en-GB"/>
        </w:rPr>
        <w:t xml:space="preserve"> </w:t>
      </w:r>
      <w:r>
        <w:rPr>
          <w:b/>
          <w:bCs/>
          <w:color w:val="C9211E"/>
          <w:spacing w:val="-3"/>
          <w:lang w:val="en-GB"/>
        </w:rPr>
        <w:t>GRANT</w:t>
      </w:r>
      <w:r>
        <w:rPr>
          <w:b/>
          <w:bCs/>
          <w:color w:val="C9211E"/>
          <w:lang w:val="en-GB"/>
        </w:rPr>
        <w:t xml:space="preserve"> AGREEMENT</w:t>
      </w:r>
      <w:r>
        <w:rPr>
          <w:color w:val="C9211E"/>
          <w:lang w:val="en-GB"/>
        </w:rPr>
        <w:t xml:space="preserve"> </w:t>
      </w:r>
      <w:r>
        <w:rPr>
          <w:rFonts w:eastAsia="SimSun"/>
          <w:color w:val="C9211E"/>
          <w:lang w:val="en-GB" w:eastAsia="fi-FI"/>
        </w:rPr>
        <w:t>[PARTY SHORT NAME, LEGAL ADDRESS</w:t>
      </w:r>
      <w:r>
        <w:rPr>
          <w:rFonts w:eastAsia="SimSun"/>
          <w:color w:val="C9211E"/>
          <w:spacing w:val="-3"/>
          <w:lang w:val="en-GB" w:eastAsia="fi-FI"/>
        </w:rPr>
        <w:t>]</w:t>
      </w:r>
      <w:r>
        <w:rPr>
          <w:rFonts w:eastAsia="SimSun"/>
          <w:spacing w:val="-3"/>
          <w:lang w:val="en-GB" w:eastAsia="fi-FI"/>
        </w:rPr>
        <w:t>,</w:t>
      </w:r>
    </w:p>
    <w:p w:rsidR="00B0264E" w:rsidRDefault="00B0264E" w:rsidP="00B0264E">
      <w:pPr>
        <w:rPr>
          <w:shd w:val="clear" w:color="auto" w:fill="00FFFF"/>
        </w:rPr>
      </w:pPr>
      <w:r>
        <w:rPr>
          <w:shd w:val="clear" w:color="auto" w:fill="00FFFF"/>
          <w:lang w:val="en-GB"/>
        </w:rPr>
        <w:t>[Insert</w:t>
      </w:r>
      <w:r>
        <w:rPr>
          <w:spacing w:val="-6"/>
          <w:shd w:val="clear" w:color="auto" w:fill="00FFFF"/>
          <w:lang w:val="en-GB"/>
        </w:rPr>
        <w:t xml:space="preserve"> </w:t>
      </w:r>
      <w:r>
        <w:rPr>
          <w:shd w:val="clear" w:color="auto" w:fill="00FFFF"/>
          <w:lang w:val="en-GB"/>
        </w:rPr>
        <w:t xml:space="preserve">identification </w:t>
      </w:r>
      <w:r>
        <w:rPr>
          <w:spacing w:val="-3"/>
          <w:shd w:val="clear" w:color="auto" w:fill="00FFFF"/>
          <w:lang w:val="en-GB"/>
        </w:rPr>
        <w:t>of</w:t>
      </w:r>
      <w:r>
        <w:rPr>
          <w:spacing w:val="-8"/>
          <w:shd w:val="clear" w:color="auto" w:fill="00FFFF"/>
          <w:lang w:val="en-GB"/>
        </w:rPr>
        <w:t xml:space="preserve"> B</w:t>
      </w:r>
      <w:r>
        <w:rPr>
          <w:spacing w:val="-3"/>
          <w:shd w:val="clear" w:color="auto" w:fill="00FFFF"/>
          <w:lang w:val="en-GB"/>
        </w:rPr>
        <w:t>enefic</w:t>
      </w:r>
      <w:r w:rsidR="00385E50">
        <w:rPr>
          <w:spacing w:val="-3"/>
          <w:shd w:val="clear" w:color="auto" w:fill="00FFFF"/>
          <w:lang w:val="en-GB"/>
        </w:rPr>
        <w:t>i</w:t>
      </w:r>
      <w:r>
        <w:rPr>
          <w:spacing w:val="-3"/>
          <w:shd w:val="clear" w:color="auto" w:fill="00FFFF"/>
          <w:lang w:val="en-GB"/>
        </w:rPr>
        <w:t>aries and Associated Partners]</w:t>
      </w:r>
    </w:p>
    <w:p w:rsidR="0003026B" w:rsidRDefault="00893A0B">
      <w:pPr>
        <w:rPr>
          <w:shd w:val="clear" w:color="auto" w:fill="00FFFF"/>
        </w:rPr>
      </w:pPr>
      <w:r>
        <w:rPr>
          <w:shd w:val="clear" w:color="auto" w:fill="00FFFF"/>
          <w:lang w:val="en-GB"/>
        </w:rPr>
        <w:t>[Insert</w:t>
      </w:r>
      <w:r>
        <w:rPr>
          <w:spacing w:val="-6"/>
          <w:shd w:val="clear" w:color="auto" w:fill="00FFFF"/>
          <w:lang w:val="en-GB"/>
        </w:rPr>
        <w:t xml:space="preserve"> </w:t>
      </w:r>
      <w:r>
        <w:rPr>
          <w:shd w:val="clear" w:color="auto" w:fill="00FFFF"/>
          <w:lang w:val="en-GB"/>
        </w:rPr>
        <w:t xml:space="preserve">identification </w:t>
      </w:r>
      <w:r>
        <w:rPr>
          <w:spacing w:val="-3"/>
          <w:shd w:val="clear" w:color="auto" w:fill="00FFFF"/>
          <w:lang w:val="en-GB"/>
        </w:rPr>
        <w:t>of</w:t>
      </w:r>
      <w:r>
        <w:rPr>
          <w:spacing w:val="-8"/>
          <w:shd w:val="clear" w:color="auto" w:fill="00FFFF"/>
          <w:lang w:val="en-GB"/>
        </w:rPr>
        <w:t xml:space="preserve"> </w:t>
      </w:r>
      <w:r>
        <w:rPr>
          <w:spacing w:val="-3"/>
          <w:shd w:val="clear" w:color="auto" w:fill="00FFFF"/>
          <w:lang w:val="en-GB"/>
        </w:rPr>
        <w:t>other</w:t>
      </w:r>
      <w:r>
        <w:rPr>
          <w:spacing w:val="-6"/>
          <w:shd w:val="clear" w:color="auto" w:fill="00FFFF"/>
          <w:lang w:val="en-GB"/>
        </w:rPr>
        <w:t xml:space="preserve"> </w:t>
      </w:r>
      <w:r>
        <w:rPr>
          <w:shd w:val="clear" w:color="auto" w:fill="00FFFF"/>
          <w:lang w:val="en-GB"/>
        </w:rPr>
        <w:t>Parties</w:t>
      </w:r>
      <w:r>
        <w:rPr>
          <w:spacing w:val="-3"/>
          <w:shd w:val="clear" w:color="auto" w:fill="00FFFF"/>
          <w:lang w:val="en-GB"/>
        </w:rPr>
        <w:t>]</w:t>
      </w:r>
    </w:p>
    <w:p w:rsidR="0003026B" w:rsidRDefault="00893A0B">
      <w:pPr>
        <w:spacing w:before="0" w:after="200" w:line="276" w:lineRule="auto"/>
        <w:rPr>
          <w:shd w:val="clear" w:color="auto" w:fill="FFFF00"/>
        </w:rPr>
      </w:pPr>
      <w:r>
        <w:rPr>
          <w:rFonts w:cs="Arial"/>
          <w:spacing w:val="-3"/>
          <w:shd w:val="clear" w:color="auto" w:fill="00FFFF"/>
          <w:lang w:val="en-GB"/>
        </w:rPr>
        <w:t xml:space="preserve">[If </w:t>
      </w:r>
      <w:r w:rsidR="00B0264E">
        <w:rPr>
          <w:rFonts w:cs="Arial"/>
          <w:spacing w:val="-3"/>
          <w:shd w:val="clear" w:color="auto" w:fill="00FFFF"/>
          <w:lang w:val="en-GB"/>
        </w:rPr>
        <w:t xml:space="preserve">for voting rules or some financial aspects </w:t>
      </w:r>
      <w:r>
        <w:rPr>
          <w:rFonts w:cs="Arial"/>
          <w:spacing w:val="-3"/>
          <w:shd w:val="clear" w:color="auto" w:fill="00FFFF"/>
          <w:lang w:val="en-GB"/>
        </w:rPr>
        <w:t xml:space="preserve">you like to distinguish between programme owner and programme manager you should add the specific function after the Party’s </w:t>
      </w:r>
      <w:r>
        <w:rPr>
          <w:rFonts w:cs="Arial"/>
          <w:color w:val="000000"/>
          <w:spacing w:val="-3"/>
          <w:shd w:val="clear" w:color="auto" w:fill="00FFFF"/>
          <w:lang w:val="en-GB"/>
        </w:rPr>
        <w:t>legal address</w:t>
      </w:r>
      <w:r w:rsidR="00B0264E">
        <w:rPr>
          <w:rFonts w:cs="Arial"/>
          <w:color w:val="000000"/>
          <w:spacing w:val="-3"/>
          <w:shd w:val="clear" w:color="auto" w:fill="00FFFF"/>
          <w:lang w:val="en-GB"/>
        </w:rPr>
        <w:t xml:space="preserve"> above</w:t>
      </w:r>
      <w:r>
        <w:rPr>
          <w:rFonts w:cs="Arial"/>
          <w:spacing w:val="-3"/>
          <w:shd w:val="clear" w:color="auto" w:fill="00FFFF"/>
          <w:lang w:val="en-GB"/>
        </w:rPr>
        <w:t>.]</w:t>
      </w:r>
    </w:p>
    <w:p w:rsidR="00B0264E" w:rsidRDefault="00B0264E" w:rsidP="00B0264E">
      <w:r>
        <w:t>hereinafter [, jointly or individually,] referred to as [”Parties” or ”Party”]</w:t>
      </w:r>
    </w:p>
    <w:p w:rsidR="0003026B" w:rsidRDefault="0003026B"/>
    <w:p w:rsidR="0003026B" w:rsidRDefault="00893A0B">
      <w:r>
        <w:t>relating to the Action entitled</w:t>
      </w:r>
    </w:p>
    <w:p w:rsidR="0003026B" w:rsidRDefault="00893A0B">
      <w:pPr>
        <w:rPr>
          <w:color w:val="C9211E"/>
        </w:rPr>
      </w:pPr>
      <w:r>
        <w:rPr>
          <w:b/>
          <w:bCs/>
          <w:color w:val="C9211E"/>
        </w:rPr>
        <w:t>[TITLE</w:t>
      </w:r>
      <w:r>
        <w:rPr>
          <w:b/>
          <w:bCs/>
          <w:color w:val="C9211E"/>
          <w:spacing w:val="-7"/>
        </w:rPr>
        <w:t xml:space="preserve"> </w:t>
      </w:r>
      <w:r>
        <w:rPr>
          <w:b/>
          <w:bCs/>
          <w:color w:val="C9211E"/>
          <w:spacing w:val="-1"/>
        </w:rPr>
        <w:t>OF</w:t>
      </w:r>
      <w:r>
        <w:rPr>
          <w:b/>
          <w:bCs/>
          <w:color w:val="C9211E"/>
          <w:spacing w:val="-7"/>
        </w:rPr>
        <w:t xml:space="preserve"> THE CO-FUND ACTION</w:t>
      </w:r>
      <w:r>
        <w:rPr>
          <w:b/>
          <w:bCs/>
          <w:color w:val="C9211E"/>
        </w:rPr>
        <w:t>]</w:t>
      </w:r>
    </w:p>
    <w:p w:rsidR="0003026B" w:rsidRDefault="00893A0B">
      <w:r>
        <w:t>in short</w:t>
      </w:r>
    </w:p>
    <w:p w:rsidR="0003026B" w:rsidRDefault="00893A0B">
      <w:pPr>
        <w:rPr>
          <w:color w:val="C9211E"/>
        </w:rPr>
      </w:pPr>
      <w:r>
        <w:rPr>
          <w:color w:val="C9211E"/>
          <w:lang w:val="en-GB"/>
        </w:rPr>
        <w:t>[</w:t>
      </w:r>
      <w:r>
        <w:rPr>
          <w:b/>
          <w:bCs/>
          <w:color w:val="C9211E"/>
          <w:lang w:val="en-GB"/>
        </w:rPr>
        <w:t>ACRONYM</w:t>
      </w:r>
      <w:r>
        <w:rPr>
          <w:color w:val="C9211E"/>
          <w:lang w:val="en-GB"/>
        </w:rPr>
        <w:t>]</w:t>
      </w:r>
    </w:p>
    <w:p w:rsidR="0003026B" w:rsidRDefault="00893A0B">
      <w:r>
        <w:rPr>
          <w:lang w:val="en-GB"/>
        </w:rPr>
        <w:t>hereinafter</w:t>
      </w:r>
      <w:r>
        <w:rPr>
          <w:spacing w:val="-8"/>
          <w:lang w:val="en-GB"/>
        </w:rPr>
        <w:t xml:space="preserve"> </w:t>
      </w:r>
      <w:r>
        <w:rPr>
          <w:lang w:val="en-GB"/>
        </w:rPr>
        <w:t>referred</w:t>
      </w:r>
      <w:r>
        <w:rPr>
          <w:spacing w:val="-9"/>
          <w:lang w:val="en-GB"/>
        </w:rPr>
        <w:t xml:space="preserve"> </w:t>
      </w:r>
      <w:r>
        <w:rPr>
          <w:spacing w:val="-1"/>
          <w:lang w:val="en-GB"/>
        </w:rPr>
        <w:t>to</w:t>
      </w:r>
      <w:r>
        <w:rPr>
          <w:spacing w:val="-7"/>
          <w:lang w:val="en-GB"/>
        </w:rPr>
        <w:t xml:space="preserve"> </w:t>
      </w:r>
      <w:r>
        <w:rPr>
          <w:spacing w:val="-3"/>
          <w:lang w:val="en-GB"/>
        </w:rPr>
        <w:t>as</w:t>
      </w:r>
      <w:r>
        <w:rPr>
          <w:spacing w:val="-6"/>
          <w:lang w:val="en-GB"/>
        </w:rPr>
        <w:t xml:space="preserve"> </w:t>
      </w:r>
      <w:r>
        <w:rPr>
          <w:lang w:val="en-GB"/>
        </w:rPr>
        <w:t>“</w:t>
      </w:r>
      <w:r>
        <w:rPr>
          <w:color w:val="C9211E"/>
          <w:lang w:val="en-GB"/>
        </w:rPr>
        <w:t>Co-fund Action</w:t>
      </w:r>
      <w:r>
        <w:rPr>
          <w:lang w:val="en-GB"/>
        </w:rPr>
        <w:t>”</w:t>
      </w:r>
    </w:p>
    <w:p w:rsidR="0003026B" w:rsidRDefault="00893A0B">
      <w:pPr>
        <w:rPr>
          <w:b/>
          <w:bCs/>
        </w:rPr>
      </w:pPr>
      <w:r>
        <w:rPr>
          <w:b/>
          <w:bCs/>
        </w:rPr>
        <w:t>WHEREAS:</w:t>
      </w:r>
    </w:p>
    <w:p w:rsidR="0003026B" w:rsidRDefault="00893A0B">
      <w:r>
        <w:rPr>
          <w:lang w:val="en-GB" w:eastAsia="fi-FI"/>
        </w:rPr>
        <w:t xml:space="preserve">The Parties, having considerable experience in the field concerned, have submitted a proposal for the </w:t>
      </w:r>
      <w:r>
        <w:rPr>
          <w:color w:val="C9211E"/>
          <w:lang w:val="en-GB" w:eastAsia="fi-FI"/>
        </w:rPr>
        <w:t>Co-fund Action</w:t>
      </w:r>
      <w:r>
        <w:rPr>
          <w:lang w:val="en-GB" w:eastAsia="fi-FI"/>
        </w:rPr>
        <w:t xml:space="preserve"> to the </w:t>
      </w:r>
      <w:r w:rsidR="006C2A44">
        <w:rPr>
          <w:color w:val="C9211E"/>
          <w:lang w:val="en-GB" w:eastAsia="fi-FI"/>
        </w:rPr>
        <w:t>Granting Authority</w:t>
      </w:r>
      <w:r>
        <w:rPr>
          <w:rStyle w:val="FootnoteAnchor"/>
          <w:lang w:val="en-GB" w:eastAsia="fi-FI"/>
        </w:rPr>
        <w:footnoteReference w:id="2"/>
      </w:r>
      <w:r>
        <w:rPr>
          <w:lang w:val="en-GB" w:eastAsia="fi-FI"/>
        </w:rPr>
        <w:t xml:space="preserve"> as part of Horizon Europe – the Framework Programme for Research and Innovation (2021-2027).</w:t>
      </w:r>
    </w:p>
    <w:p w:rsidR="0003026B" w:rsidRDefault="00893A0B">
      <w:r>
        <w:rPr>
          <w:lang w:val="en-GB" w:eastAsia="fi-FI"/>
        </w:rPr>
        <w:t xml:space="preserve">The Parties wish to specify or supplement binding commitments among themselves in addition to the provisions of the specific Grant Agreement to be signed by the Parties and the </w:t>
      </w:r>
      <w:r w:rsidR="006C2A44">
        <w:rPr>
          <w:color w:val="C9211E"/>
          <w:lang w:val="en-GB" w:eastAsia="fi-FI"/>
        </w:rPr>
        <w:t>Granting Authority</w:t>
      </w:r>
      <w:r>
        <w:rPr>
          <w:lang w:val="en-GB" w:eastAsia="fi-FI"/>
        </w:rPr>
        <w:t xml:space="preserve"> (hereinafter “Grant Agreement”).</w:t>
      </w:r>
    </w:p>
    <w:p w:rsidR="0003026B" w:rsidRDefault="00893A0B">
      <w:r>
        <w:rPr>
          <w:lang w:val="en-GB" w:eastAsia="fi-FI"/>
        </w:rPr>
        <w:t xml:space="preserve">The Parties are aware that this Consortium Agreement is based upon the </w:t>
      </w:r>
      <w:hyperlink r:id="rId23">
        <w:r>
          <w:rPr>
            <w:color w:val="0000FF"/>
            <w:u w:val="single"/>
            <w:lang w:val="en-GB" w:eastAsia="fi-FI"/>
          </w:rPr>
          <w:t xml:space="preserve">DESCA </w:t>
        </w:r>
      </w:hyperlink>
      <w:hyperlink r:id="rId24">
        <w:r>
          <w:rPr>
            <w:color w:val="0000FF"/>
            <w:u w:val="single"/>
            <w:lang w:val="en-GB" w:eastAsia="fi-FI"/>
          </w:rPr>
          <w:t>M</w:t>
        </w:r>
      </w:hyperlink>
      <w:hyperlink r:id="rId25">
        <w:r>
          <w:rPr>
            <w:color w:val="0000FF"/>
            <w:u w:val="single"/>
            <w:lang w:val="en-GB" w:eastAsia="fi-FI"/>
          </w:rPr>
          <w:t xml:space="preserve">odel </w:t>
        </w:r>
      </w:hyperlink>
      <w:hyperlink r:id="rId26">
        <w:r>
          <w:rPr>
            <w:color w:val="0000FF"/>
            <w:u w:val="single"/>
            <w:lang w:val="en-GB" w:eastAsia="fi-FI"/>
          </w:rPr>
          <w:t>C</w:t>
        </w:r>
      </w:hyperlink>
      <w:hyperlink r:id="rId27">
        <w:r>
          <w:rPr>
            <w:color w:val="0000FF"/>
            <w:u w:val="single"/>
            <w:lang w:val="en-GB" w:eastAsia="fi-FI"/>
          </w:rPr>
          <w:t xml:space="preserve">onsortium </w:t>
        </w:r>
      </w:hyperlink>
      <w:hyperlink r:id="rId28">
        <w:r>
          <w:rPr>
            <w:color w:val="0000FF"/>
            <w:u w:val="single"/>
            <w:lang w:val="en-GB" w:eastAsia="fi-FI"/>
          </w:rPr>
          <w:t>Ag</w:t>
        </w:r>
      </w:hyperlink>
      <w:hyperlink r:id="rId29">
        <w:r>
          <w:rPr>
            <w:color w:val="0000FF"/>
            <w:u w:val="single"/>
            <w:lang w:val="en-GB" w:eastAsia="fi-FI"/>
          </w:rPr>
          <w:t>reement</w:t>
        </w:r>
      </w:hyperlink>
      <w:r>
        <w:rPr>
          <w:color w:val="0000FF"/>
          <w:u w:val="single"/>
          <w:lang w:val="en-GB" w:eastAsia="fi-FI"/>
        </w:rPr>
        <w:t xml:space="preserve"> for Horizon Europe</w:t>
      </w:r>
      <w:r>
        <w:rPr>
          <w:lang w:val="en-GB" w:eastAsia="fi-FI"/>
        </w:rPr>
        <w:t>.</w:t>
      </w:r>
    </w:p>
    <w:p w:rsidR="0003026B" w:rsidRDefault="00893A0B">
      <w:r>
        <w:rPr>
          <w:spacing w:val="-2"/>
          <w:lang w:val="en-GB"/>
        </w:rPr>
        <w:t>NOW,</w:t>
      </w:r>
      <w:r>
        <w:rPr>
          <w:spacing w:val="-10"/>
          <w:lang w:val="en-GB"/>
        </w:rPr>
        <w:t xml:space="preserve"> </w:t>
      </w:r>
      <w:r>
        <w:rPr>
          <w:lang w:val="en-GB"/>
        </w:rPr>
        <w:t>THEREFORE,</w:t>
      </w:r>
      <w:r>
        <w:rPr>
          <w:spacing w:val="-5"/>
          <w:lang w:val="en-GB"/>
        </w:rPr>
        <w:t xml:space="preserve"> </w:t>
      </w:r>
      <w:r>
        <w:rPr>
          <w:spacing w:val="-2"/>
          <w:lang w:val="en-GB"/>
        </w:rPr>
        <w:t>IT</w:t>
      </w:r>
      <w:r>
        <w:rPr>
          <w:spacing w:val="-7"/>
          <w:lang w:val="en-GB"/>
        </w:rPr>
        <w:t xml:space="preserve"> </w:t>
      </w:r>
      <w:r>
        <w:rPr>
          <w:spacing w:val="-2"/>
          <w:lang w:val="en-GB"/>
        </w:rPr>
        <w:t>IS</w:t>
      </w:r>
      <w:r>
        <w:rPr>
          <w:spacing w:val="-5"/>
          <w:lang w:val="en-GB"/>
        </w:rPr>
        <w:t xml:space="preserve"> </w:t>
      </w:r>
      <w:r>
        <w:rPr>
          <w:lang w:val="en-GB"/>
        </w:rPr>
        <w:t>HEREBY</w:t>
      </w:r>
      <w:r>
        <w:rPr>
          <w:spacing w:val="-7"/>
          <w:lang w:val="en-GB"/>
        </w:rPr>
        <w:t xml:space="preserve"> </w:t>
      </w:r>
      <w:r>
        <w:rPr>
          <w:lang w:val="en-GB"/>
        </w:rPr>
        <w:t>AGREED</w:t>
      </w:r>
      <w:r>
        <w:rPr>
          <w:spacing w:val="-5"/>
          <w:lang w:val="en-GB"/>
        </w:rPr>
        <w:t xml:space="preserve"> </w:t>
      </w:r>
      <w:r>
        <w:rPr>
          <w:spacing w:val="-2"/>
          <w:lang w:val="en-GB"/>
        </w:rPr>
        <w:t>AS</w:t>
      </w:r>
      <w:r>
        <w:rPr>
          <w:spacing w:val="30"/>
          <w:lang w:val="en-GB"/>
        </w:rPr>
        <w:t xml:space="preserve"> </w:t>
      </w:r>
      <w:r>
        <w:rPr>
          <w:lang w:val="en-GB"/>
        </w:rPr>
        <w:t>FOLLOWS:</w:t>
      </w:r>
    </w:p>
    <w:p w:rsidR="0003026B" w:rsidRDefault="00893A0B">
      <w:pPr>
        <w:pStyle w:val="berschrift1"/>
        <w:rPr>
          <w:lang w:val="en-GB"/>
        </w:rPr>
      </w:pPr>
      <w:bookmarkStart w:id="4" w:name="_Toc146183084"/>
      <w:r>
        <w:rPr>
          <w:lang w:val="en-GB"/>
        </w:rPr>
        <w:t>Definitions</w:t>
      </w:r>
      <w:bookmarkEnd w:id="4"/>
    </w:p>
    <w:p w:rsidR="0003026B" w:rsidRDefault="00893A0B">
      <w:pPr>
        <w:pStyle w:val="berschrift2"/>
        <w:ind w:hanging="576"/>
        <w:rPr>
          <w:lang w:val="en-GB"/>
        </w:rPr>
      </w:pPr>
      <w:r>
        <w:rPr>
          <w:lang w:val="en-GB"/>
        </w:rPr>
        <w:t>Definitions</w:t>
      </w:r>
    </w:p>
    <w:p w:rsidR="0003026B" w:rsidRDefault="00893A0B">
      <w:pPr>
        <w:rPr>
          <w:lang w:val="en-GB"/>
        </w:rPr>
      </w:pPr>
      <w:r>
        <w:rPr>
          <w:lang w:val="en-GB"/>
        </w:rPr>
        <w:t>Words beginning with a capital letter shall have the meaning defined either herein or in the Horizon Europe Regulation or in the Grant Agreement including its Annexes.</w:t>
      </w:r>
    </w:p>
    <w:p w:rsidR="0003026B" w:rsidRDefault="00893A0B">
      <w:pPr>
        <w:pStyle w:val="berschrift2"/>
        <w:ind w:hanging="576"/>
      </w:pPr>
      <w:r>
        <w:rPr>
          <w:lang w:val="en-GB"/>
        </w:rPr>
        <w:t>Additional</w:t>
      </w:r>
      <w:r>
        <w:rPr>
          <w:spacing w:val="-7"/>
          <w:lang w:val="en-GB"/>
        </w:rPr>
        <w:t xml:space="preserve"> </w:t>
      </w:r>
      <w:r>
        <w:rPr>
          <w:lang w:val="en-GB"/>
        </w:rPr>
        <w:t>Definitions</w:t>
      </w:r>
    </w:p>
    <w:p w:rsidR="0003026B" w:rsidRDefault="00582C78">
      <w:pPr>
        <w:rPr>
          <w:b/>
          <w:bCs/>
          <w:lang w:val="en-GB"/>
        </w:rPr>
      </w:pPr>
      <w:r>
        <w:rPr>
          <w:b/>
          <w:bCs/>
          <w:lang w:val="en-GB"/>
        </w:rPr>
        <w:t xml:space="preserve"> </w:t>
      </w:r>
      <w:r w:rsidR="00893A0B">
        <w:rPr>
          <w:b/>
          <w:bCs/>
          <w:lang w:val="en-GB"/>
        </w:rPr>
        <w:t>“Consortium Body”</w:t>
      </w:r>
    </w:p>
    <w:p w:rsidR="0003026B" w:rsidRDefault="00893A0B">
      <w:r>
        <w:rPr>
          <w:lang w:val="en-GB"/>
        </w:rPr>
        <w:t xml:space="preserve">Consortium Body means any management body described in the Governance Structure </w:t>
      </w:r>
      <w:r w:rsidR="00B0264E">
        <w:rPr>
          <w:lang w:val="en-GB"/>
        </w:rPr>
        <w:t>(section</w:t>
      </w:r>
      <w:r w:rsidR="00AF2889">
        <w:rPr>
          <w:lang w:val="en-GB"/>
        </w:rPr>
        <w:t xml:space="preserve"> 6) </w:t>
      </w:r>
      <w:r>
        <w:rPr>
          <w:lang w:val="en-GB"/>
        </w:rPr>
        <w:t>of this Consortium Agreement</w:t>
      </w:r>
      <w:r w:rsidR="00AF2889">
        <w:rPr>
          <w:lang w:val="en-GB"/>
        </w:rPr>
        <w:t>.</w:t>
      </w:r>
      <w:r w:rsidR="00B63B50">
        <w:rPr>
          <w:lang w:val="en-GB"/>
        </w:rPr>
        <w:t xml:space="preserve"> </w:t>
      </w:r>
    </w:p>
    <w:p w:rsidR="0003026B" w:rsidRDefault="00893A0B">
      <w:pPr>
        <w:rPr>
          <w:b/>
          <w:bCs/>
          <w:lang w:val="en-GB"/>
        </w:rPr>
      </w:pPr>
      <w:r>
        <w:rPr>
          <w:b/>
          <w:bCs/>
          <w:lang w:val="en-GB"/>
        </w:rPr>
        <w:t>“Consortium Plan”</w:t>
      </w:r>
    </w:p>
    <w:p w:rsidR="0003026B" w:rsidRDefault="00893A0B">
      <w:r>
        <w:rPr>
          <w:lang w:val="en-GB"/>
        </w:rPr>
        <w:t>Consortium</w:t>
      </w:r>
      <w:r>
        <w:rPr>
          <w:spacing w:val="-6"/>
          <w:lang w:val="en-GB"/>
        </w:rPr>
        <w:t xml:space="preserve"> </w:t>
      </w:r>
      <w:r>
        <w:rPr>
          <w:spacing w:val="-3"/>
          <w:lang w:val="en-GB"/>
        </w:rPr>
        <w:t>Plan</w:t>
      </w:r>
      <w:r>
        <w:rPr>
          <w:spacing w:val="-9"/>
          <w:lang w:val="en-GB"/>
        </w:rPr>
        <w:t xml:space="preserve"> </w:t>
      </w:r>
      <w:r>
        <w:rPr>
          <w:spacing w:val="-3"/>
          <w:lang w:val="en-GB"/>
        </w:rPr>
        <w:t>means</w:t>
      </w:r>
      <w:r>
        <w:rPr>
          <w:spacing w:val="-9"/>
          <w:lang w:val="en-GB"/>
        </w:rPr>
        <w:t xml:space="preserve"> </w:t>
      </w:r>
      <w:r>
        <w:rPr>
          <w:spacing w:val="-3"/>
          <w:lang w:val="en-GB"/>
        </w:rPr>
        <w:t>the</w:t>
      </w:r>
      <w:r>
        <w:rPr>
          <w:spacing w:val="-7"/>
          <w:lang w:val="en-GB"/>
        </w:rPr>
        <w:t xml:space="preserve"> D</w:t>
      </w:r>
      <w:r>
        <w:rPr>
          <w:lang w:val="en-GB"/>
        </w:rPr>
        <w:t>escription</w:t>
      </w:r>
      <w:r>
        <w:rPr>
          <w:spacing w:val="-7"/>
          <w:lang w:val="en-GB"/>
        </w:rPr>
        <w:t xml:space="preserve"> </w:t>
      </w:r>
      <w:r>
        <w:rPr>
          <w:spacing w:val="-3"/>
          <w:lang w:val="en-GB"/>
        </w:rPr>
        <w:t>of</w:t>
      </w:r>
      <w:r>
        <w:rPr>
          <w:spacing w:val="-5"/>
          <w:lang w:val="en-GB"/>
        </w:rPr>
        <w:t xml:space="preserve"> </w:t>
      </w:r>
      <w:r>
        <w:rPr>
          <w:spacing w:val="-3"/>
          <w:lang w:val="en-GB"/>
        </w:rPr>
        <w:t>the</w:t>
      </w:r>
      <w:r>
        <w:rPr>
          <w:spacing w:val="-7"/>
          <w:lang w:val="en-GB"/>
        </w:rPr>
        <w:t xml:space="preserve"> </w:t>
      </w:r>
      <w:r>
        <w:rPr>
          <w:lang w:val="en-GB"/>
        </w:rPr>
        <w:t>Action</w:t>
      </w:r>
      <w:r>
        <w:rPr>
          <w:spacing w:val="-3"/>
          <w:lang w:val="en-GB"/>
        </w:rPr>
        <w:t xml:space="preserve"> and</w:t>
      </w:r>
      <w:r>
        <w:rPr>
          <w:spacing w:val="-7"/>
          <w:lang w:val="en-GB"/>
        </w:rPr>
        <w:t xml:space="preserve"> </w:t>
      </w:r>
      <w:r>
        <w:rPr>
          <w:spacing w:val="-3"/>
          <w:lang w:val="en-GB"/>
        </w:rPr>
        <w:t>the</w:t>
      </w:r>
      <w:r>
        <w:rPr>
          <w:spacing w:val="47"/>
          <w:lang w:val="en-GB"/>
        </w:rPr>
        <w:t xml:space="preserve"> </w:t>
      </w:r>
      <w:r>
        <w:rPr>
          <w:spacing w:val="-3"/>
          <w:lang w:val="en-GB"/>
        </w:rPr>
        <w:t>related</w:t>
      </w:r>
      <w:r>
        <w:rPr>
          <w:spacing w:val="-7"/>
          <w:lang w:val="en-GB"/>
        </w:rPr>
        <w:t xml:space="preserve"> </w:t>
      </w:r>
      <w:r>
        <w:rPr>
          <w:lang w:val="en-GB"/>
        </w:rPr>
        <w:t>agreed</w:t>
      </w:r>
      <w:r>
        <w:rPr>
          <w:spacing w:val="-7"/>
          <w:lang w:val="en-GB"/>
        </w:rPr>
        <w:t xml:space="preserve"> </w:t>
      </w:r>
      <w:r>
        <w:rPr>
          <w:lang w:val="en-GB"/>
        </w:rPr>
        <w:t>budget</w:t>
      </w:r>
      <w:r>
        <w:rPr>
          <w:spacing w:val="-5"/>
          <w:lang w:val="en-GB"/>
        </w:rPr>
        <w:t xml:space="preserve"> </w:t>
      </w:r>
      <w:r>
        <w:rPr>
          <w:spacing w:val="-3"/>
          <w:lang w:val="en-GB"/>
        </w:rPr>
        <w:t>as</w:t>
      </w:r>
      <w:r>
        <w:rPr>
          <w:spacing w:val="-6"/>
          <w:lang w:val="en-GB"/>
        </w:rPr>
        <w:t xml:space="preserve"> </w:t>
      </w:r>
      <w:r>
        <w:rPr>
          <w:spacing w:val="-3"/>
          <w:lang w:val="en-GB"/>
        </w:rPr>
        <w:t>first</w:t>
      </w:r>
      <w:r>
        <w:rPr>
          <w:spacing w:val="-6"/>
          <w:lang w:val="en-GB"/>
        </w:rPr>
        <w:t xml:space="preserve"> </w:t>
      </w:r>
      <w:r>
        <w:rPr>
          <w:spacing w:val="-3"/>
          <w:lang w:val="en-GB"/>
        </w:rPr>
        <w:t>defined</w:t>
      </w:r>
      <w:r>
        <w:rPr>
          <w:spacing w:val="-7"/>
          <w:lang w:val="en-GB"/>
        </w:rPr>
        <w:t xml:space="preserve"> </w:t>
      </w:r>
      <w:r>
        <w:rPr>
          <w:spacing w:val="-2"/>
          <w:lang w:val="en-GB"/>
        </w:rPr>
        <w:t>in</w:t>
      </w:r>
      <w:r>
        <w:rPr>
          <w:spacing w:val="-9"/>
          <w:lang w:val="en-GB"/>
        </w:rPr>
        <w:t xml:space="preserve"> </w:t>
      </w:r>
      <w:r>
        <w:rPr>
          <w:spacing w:val="-2"/>
          <w:lang w:val="en-GB"/>
        </w:rPr>
        <w:t>the</w:t>
      </w:r>
      <w:r>
        <w:rPr>
          <w:spacing w:val="-9"/>
          <w:lang w:val="en-GB"/>
        </w:rPr>
        <w:t xml:space="preserve"> </w:t>
      </w:r>
      <w:r>
        <w:rPr>
          <w:spacing w:val="-3"/>
          <w:lang w:val="en-GB"/>
        </w:rPr>
        <w:t>Grant</w:t>
      </w:r>
      <w:r>
        <w:rPr>
          <w:spacing w:val="-8"/>
          <w:lang w:val="en-GB"/>
        </w:rPr>
        <w:t xml:space="preserve"> </w:t>
      </w:r>
      <w:r>
        <w:rPr>
          <w:spacing w:val="-5"/>
          <w:lang w:val="en-GB"/>
        </w:rPr>
        <w:t>Agreement</w:t>
      </w:r>
      <w:r>
        <w:rPr>
          <w:spacing w:val="27"/>
          <w:lang w:val="en-GB"/>
        </w:rPr>
        <w:t xml:space="preserve"> </w:t>
      </w:r>
      <w:r>
        <w:rPr>
          <w:spacing w:val="-2"/>
          <w:lang w:val="en-GB"/>
        </w:rPr>
        <w:t>and</w:t>
      </w:r>
      <w:r>
        <w:rPr>
          <w:spacing w:val="-7"/>
          <w:lang w:val="en-GB"/>
        </w:rPr>
        <w:t xml:space="preserve"> </w:t>
      </w:r>
      <w:r>
        <w:rPr>
          <w:lang w:val="en-GB"/>
        </w:rPr>
        <w:t>which</w:t>
      </w:r>
      <w:r>
        <w:rPr>
          <w:spacing w:val="-7"/>
          <w:lang w:val="en-GB"/>
        </w:rPr>
        <w:t xml:space="preserve"> </w:t>
      </w:r>
      <w:r>
        <w:rPr>
          <w:spacing w:val="-2"/>
          <w:lang w:val="en-GB"/>
        </w:rPr>
        <w:t>may</w:t>
      </w:r>
      <w:r>
        <w:rPr>
          <w:spacing w:val="-9"/>
          <w:lang w:val="en-GB"/>
        </w:rPr>
        <w:t xml:space="preserve"> </w:t>
      </w:r>
      <w:r>
        <w:rPr>
          <w:spacing w:val="-2"/>
          <w:lang w:val="en-GB"/>
        </w:rPr>
        <w:t>be</w:t>
      </w:r>
      <w:r>
        <w:rPr>
          <w:spacing w:val="-6"/>
          <w:lang w:val="en-GB"/>
        </w:rPr>
        <w:t xml:space="preserve"> </w:t>
      </w:r>
      <w:r>
        <w:rPr>
          <w:lang w:val="en-GB"/>
        </w:rPr>
        <w:t xml:space="preserve">updated </w:t>
      </w:r>
      <w:r>
        <w:rPr>
          <w:spacing w:val="-2"/>
          <w:lang w:val="en-GB"/>
        </w:rPr>
        <w:t>by</w:t>
      </w:r>
      <w:r>
        <w:rPr>
          <w:spacing w:val="-9"/>
          <w:lang w:val="en-GB"/>
        </w:rPr>
        <w:t xml:space="preserve"> </w:t>
      </w:r>
      <w:r>
        <w:rPr>
          <w:spacing w:val="-3"/>
          <w:lang w:val="en-GB"/>
        </w:rPr>
        <w:t>the</w:t>
      </w:r>
      <w:r>
        <w:rPr>
          <w:spacing w:val="-9"/>
          <w:lang w:val="en-GB"/>
        </w:rPr>
        <w:t xml:space="preserve"> </w:t>
      </w:r>
      <w:r>
        <w:rPr>
          <w:spacing w:val="-3"/>
          <w:lang w:val="en-GB"/>
        </w:rPr>
        <w:t>General</w:t>
      </w:r>
      <w:r>
        <w:rPr>
          <w:spacing w:val="-7"/>
          <w:lang w:val="en-GB"/>
        </w:rPr>
        <w:t xml:space="preserve"> </w:t>
      </w:r>
      <w:r>
        <w:rPr>
          <w:lang w:val="en-GB"/>
        </w:rPr>
        <w:t>Assembly.</w:t>
      </w:r>
    </w:p>
    <w:p w:rsidR="0003026B" w:rsidRDefault="00893A0B">
      <w:pPr>
        <w:rPr>
          <w:b/>
          <w:bCs/>
          <w:lang w:val="en-GB"/>
        </w:rPr>
      </w:pPr>
      <w:r>
        <w:rPr>
          <w:b/>
          <w:bCs/>
          <w:lang w:val="en-GB"/>
        </w:rPr>
        <w:t>“Defaulting Party”</w:t>
      </w:r>
    </w:p>
    <w:p w:rsidR="0003026B" w:rsidRDefault="00893A0B">
      <w:r>
        <w:rPr>
          <w:lang w:val="en-GB"/>
        </w:rPr>
        <w:t xml:space="preserve">Defaulting Party means a Party which the General Assembly has identified to be in breach of this Consortium Agreement and/or the Grant Agreement as specified in </w:t>
      </w:r>
      <w:r>
        <w:rPr>
          <w:lang w:val="en-GB"/>
        </w:rPr>
        <w:fldChar w:fldCharType="begin"/>
      </w:r>
      <w:r>
        <w:rPr>
          <w:lang w:val="en-GB"/>
        </w:rPr>
        <w:instrText>REF _Ref90241179 \r \h</w:instrText>
      </w:r>
      <w:r>
        <w:rPr>
          <w:lang w:val="en-GB"/>
        </w:rPr>
      </w:r>
      <w:r>
        <w:rPr>
          <w:lang w:val="en-GB"/>
        </w:rPr>
        <w:fldChar w:fldCharType="separate"/>
      </w:r>
      <w:r>
        <w:rPr>
          <w:lang w:val="en-GB"/>
        </w:rPr>
        <w:t>4.2</w:t>
      </w:r>
      <w:r>
        <w:rPr>
          <w:lang w:val="en-GB"/>
        </w:rPr>
        <w:fldChar w:fldCharType="end"/>
      </w:r>
      <w:r>
        <w:rPr>
          <w:lang w:val="en-GB"/>
        </w:rPr>
        <w:t xml:space="preserve"> of this Consortium Agreement.</w:t>
      </w:r>
    </w:p>
    <w:p w:rsidR="00437B69" w:rsidRPr="00437B69" w:rsidRDefault="00B0264E">
      <w:r>
        <w:rPr>
          <w:b/>
          <w:bCs/>
          <w:lang w:val="en-GB"/>
        </w:rPr>
        <w:t>“</w:t>
      </w:r>
      <w:r w:rsidR="00437B69" w:rsidRPr="007327A0">
        <w:rPr>
          <w:b/>
          <w:bCs/>
          <w:lang w:val="en-GB"/>
        </w:rPr>
        <w:t>EC Financial Contribution”</w:t>
      </w:r>
    </w:p>
    <w:p w:rsidR="00380C4D" w:rsidRDefault="00B607F2" w:rsidP="00380C4D">
      <w:pPr>
        <w:rPr>
          <w:shd w:val="clear" w:color="auto" w:fill="00FFFF"/>
        </w:rPr>
      </w:pPr>
      <w:r w:rsidRPr="007327A0">
        <w:rPr>
          <w:lang w:val="en-GB"/>
        </w:rPr>
        <w:t xml:space="preserve"> </w:t>
      </w:r>
      <w:r w:rsidRPr="007327A0">
        <w:rPr>
          <w:b/>
          <w:bCs/>
          <w:lang w:val="en-GB"/>
        </w:rPr>
        <w:t>“</w:t>
      </w:r>
      <w:r w:rsidRPr="00437B69">
        <w:rPr>
          <w:bCs/>
          <w:lang w:val="en-GB"/>
        </w:rPr>
        <w:t>EC Financial Contribution”</w:t>
      </w:r>
      <w:r w:rsidRPr="007327A0">
        <w:rPr>
          <w:b/>
          <w:bCs/>
          <w:lang w:val="en-GB"/>
        </w:rPr>
        <w:t xml:space="preserve"> </w:t>
      </w:r>
      <w:r w:rsidRPr="007327A0">
        <w:rPr>
          <w:lang w:val="en-GB"/>
        </w:rPr>
        <w:t xml:space="preserve">is the financial contribution of the Granting Authority to the </w:t>
      </w:r>
      <w:r w:rsidR="00437B69" w:rsidRPr="00A34A25">
        <w:rPr>
          <w:color w:val="FF0000"/>
          <w:lang w:val="en-GB"/>
        </w:rPr>
        <w:t>Co-fund Action</w:t>
      </w:r>
      <w:r w:rsidRPr="007327A0">
        <w:rPr>
          <w:lang w:val="en-GB"/>
        </w:rPr>
        <w:t>.</w:t>
      </w:r>
      <w:r w:rsidR="00380C4D">
        <w:rPr>
          <w:lang w:val="en-GB"/>
        </w:rPr>
        <w:t xml:space="preserve"> </w:t>
      </w:r>
      <w:r w:rsidR="00B0264E">
        <w:rPr>
          <w:highlight w:val="cyan"/>
          <w:shd w:val="clear" w:color="auto" w:fill="00FFFF"/>
          <w:lang w:val="en-GB"/>
        </w:rPr>
        <w:t>[The term “</w:t>
      </w:r>
      <w:r w:rsidR="00B0264E">
        <w:rPr>
          <w:highlight w:val="cyan"/>
          <w:lang w:val="en-GB"/>
        </w:rPr>
        <w:t>EU-Top-Up” is not used in this model as it might be misleading.</w:t>
      </w:r>
      <w:r w:rsidR="00B0264E">
        <w:rPr>
          <w:spacing w:val="-3"/>
          <w:highlight w:val="cyan"/>
          <w:shd w:val="clear" w:color="auto" w:fill="00FFFF"/>
          <w:lang w:val="en-GB"/>
        </w:rPr>
        <w:t>]</w:t>
      </w:r>
    </w:p>
    <w:p w:rsidR="0003026B" w:rsidRDefault="00893A0B">
      <w:r>
        <w:rPr>
          <w:b/>
          <w:bCs/>
          <w:lang w:val="en-GB"/>
        </w:rPr>
        <w:t>“Expert Panel”</w:t>
      </w:r>
    </w:p>
    <w:p w:rsidR="0003026B" w:rsidRDefault="00893A0B">
      <w:pPr>
        <w:rPr>
          <w:szCs w:val="20"/>
          <w:lang w:val="en-GB"/>
        </w:rPr>
      </w:pPr>
      <w:r>
        <w:rPr>
          <w:szCs w:val="20"/>
          <w:lang w:val="en-GB"/>
        </w:rPr>
        <w:t>Expert Panel is the board of independent experts evaluating proposals the Joint Call.</w:t>
      </w:r>
    </w:p>
    <w:p w:rsidR="0003026B" w:rsidRDefault="00F33BE3" w:rsidP="00437B69">
      <w:pPr>
        <w:tabs>
          <w:tab w:val="left" w:pos="3885"/>
        </w:tabs>
        <w:rPr>
          <w:szCs w:val="20"/>
        </w:rPr>
      </w:pPr>
      <w:r w:rsidRPr="00AF0704" w:rsidDel="00F33BE3">
        <w:rPr>
          <w:b/>
          <w:bCs/>
          <w:lang w:val="en-GB"/>
        </w:rPr>
        <w:t xml:space="preserve"> </w:t>
      </w:r>
      <w:r w:rsidR="00893A0B">
        <w:rPr>
          <w:b/>
          <w:bCs/>
          <w:szCs w:val="20"/>
          <w:lang w:val="en-GB"/>
        </w:rPr>
        <w:t xml:space="preserve">“Funding </w:t>
      </w:r>
      <w:r w:rsidR="00B607F2">
        <w:rPr>
          <w:b/>
          <w:bCs/>
          <w:szCs w:val="20"/>
          <w:lang w:val="en-GB"/>
        </w:rPr>
        <w:t>Organisation</w:t>
      </w:r>
      <w:r w:rsidR="00893A0B">
        <w:rPr>
          <w:b/>
          <w:bCs/>
          <w:szCs w:val="20"/>
          <w:lang w:val="en-GB"/>
        </w:rPr>
        <w:t>”</w:t>
      </w:r>
      <w:r w:rsidR="00431B87">
        <w:rPr>
          <w:b/>
          <w:bCs/>
          <w:szCs w:val="20"/>
          <w:lang w:val="en-GB"/>
        </w:rPr>
        <w:tab/>
      </w:r>
    </w:p>
    <w:p w:rsidR="0003026B" w:rsidRDefault="00893A0B">
      <w:pPr>
        <w:rPr>
          <w:szCs w:val="20"/>
        </w:rPr>
      </w:pPr>
      <w:r>
        <w:rPr>
          <w:szCs w:val="20"/>
          <w:lang w:val="en-GB"/>
        </w:rPr>
        <w:t xml:space="preserve">Funding </w:t>
      </w:r>
      <w:r w:rsidR="00B607F2">
        <w:rPr>
          <w:szCs w:val="20"/>
          <w:lang w:val="en-GB"/>
        </w:rPr>
        <w:t xml:space="preserve">Organisation </w:t>
      </w:r>
      <w:r>
        <w:rPr>
          <w:szCs w:val="20"/>
          <w:lang w:val="en-GB"/>
        </w:rPr>
        <w:t xml:space="preserve">is a national or regional </w:t>
      </w:r>
      <w:r w:rsidR="00437B69">
        <w:rPr>
          <w:szCs w:val="20"/>
          <w:lang w:val="en-GB"/>
        </w:rPr>
        <w:t xml:space="preserve">organisation </w:t>
      </w:r>
      <w:r>
        <w:rPr>
          <w:szCs w:val="20"/>
          <w:lang w:val="en-GB"/>
        </w:rPr>
        <w:t>responsible for providing the national share of funding for the Transnational Projects.</w:t>
      </w:r>
    </w:p>
    <w:p w:rsidR="0003026B" w:rsidRDefault="00893A0B">
      <w:pPr>
        <w:spacing w:before="0" w:after="200" w:line="276" w:lineRule="auto"/>
        <w:rPr>
          <w:rFonts w:cs="Arial"/>
          <w:szCs w:val="20"/>
          <w:shd w:val="clear" w:color="auto" w:fill="00FFFF"/>
          <w:lang w:val="en-GB"/>
        </w:rPr>
      </w:pPr>
      <w:r>
        <w:rPr>
          <w:rFonts w:cs="Arial"/>
          <w:szCs w:val="20"/>
          <w:shd w:val="clear" w:color="auto" w:fill="00FFFF"/>
          <w:lang w:val="en-GB"/>
        </w:rPr>
        <w:t xml:space="preserve">[If </w:t>
      </w:r>
      <w:r w:rsidR="00B0264E">
        <w:rPr>
          <w:rFonts w:cs="Arial"/>
          <w:szCs w:val="20"/>
          <w:shd w:val="clear" w:color="auto" w:fill="00FFFF"/>
          <w:lang w:val="en-GB"/>
        </w:rPr>
        <w:t xml:space="preserve">for voting rules or some financial aspects </w:t>
      </w:r>
      <w:r>
        <w:rPr>
          <w:rFonts w:cs="Arial"/>
          <w:szCs w:val="20"/>
          <w:shd w:val="clear" w:color="auto" w:fill="00FFFF"/>
          <w:lang w:val="en-GB"/>
        </w:rPr>
        <w:t>you like to distinguish the between programme owner and programme manager you should adapt/extend the definition above.]</w:t>
      </w:r>
    </w:p>
    <w:p w:rsidR="006C2A44" w:rsidRDefault="006C2A44" w:rsidP="006C2A44">
      <w:pPr>
        <w:rPr>
          <w:color w:val="000000"/>
          <w:szCs w:val="20"/>
        </w:rPr>
      </w:pPr>
      <w:r>
        <w:rPr>
          <w:b/>
          <w:bCs/>
          <w:color w:val="000000"/>
          <w:szCs w:val="20"/>
          <w:lang w:val="en-GB"/>
        </w:rPr>
        <w:t>“</w:t>
      </w:r>
      <w:r>
        <w:rPr>
          <w:b/>
          <w:bCs/>
          <w:color w:val="000000"/>
          <w:szCs w:val="20"/>
          <w:lang w:val="en-GB" w:eastAsia="fi-FI"/>
        </w:rPr>
        <w:t>Transnational Project</w:t>
      </w:r>
      <w:r>
        <w:rPr>
          <w:b/>
          <w:bCs/>
          <w:color w:val="000000"/>
          <w:szCs w:val="20"/>
          <w:lang w:val="en-GB"/>
        </w:rPr>
        <w:t>”</w:t>
      </w:r>
    </w:p>
    <w:p w:rsidR="006C2A44" w:rsidRDefault="006C2A44" w:rsidP="006C2A44">
      <w:pPr>
        <w:rPr>
          <w:color w:val="000000"/>
          <w:lang w:val="en-GB"/>
        </w:rPr>
      </w:pPr>
      <w:r>
        <w:rPr>
          <w:color w:val="000000"/>
          <w:lang w:val="en-GB"/>
        </w:rPr>
        <w:t xml:space="preserve">Transnational Project is a project selected for funding </w:t>
      </w:r>
      <w:r w:rsidR="00B0264E">
        <w:rPr>
          <w:color w:val="000000"/>
          <w:lang w:val="en-GB"/>
        </w:rPr>
        <w:t>under</w:t>
      </w:r>
      <w:r>
        <w:rPr>
          <w:color w:val="000000"/>
          <w:lang w:val="en-GB"/>
        </w:rPr>
        <w:t xml:space="preserve"> the Joint Call.</w:t>
      </w:r>
    </w:p>
    <w:p w:rsidR="0003026B" w:rsidRDefault="006C2A44" w:rsidP="006C2A44">
      <w:pPr>
        <w:rPr>
          <w:szCs w:val="20"/>
        </w:rPr>
      </w:pPr>
      <w:r>
        <w:rPr>
          <w:b/>
          <w:bCs/>
          <w:szCs w:val="20"/>
          <w:lang w:val="en-GB"/>
        </w:rPr>
        <w:t xml:space="preserve"> </w:t>
      </w:r>
      <w:r w:rsidR="00893A0B">
        <w:rPr>
          <w:b/>
          <w:bCs/>
          <w:szCs w:val="20"/>
          <w:lang w:val="en-GB"/>
        </w:rPr>
        <w:t>“</w:t>
      </w:r>
      <w:r>
        <w:rPr>
          <w:b/>
          <w:bCs/>
          <w:color w:val="C9211E"/>
          <w:szCs w:val="20"/>
          <w:lang w:val="en-GB" w:eastAsia="fi-FI"/>
        </w:rPr>
        <w:t>Granting Authority</w:t>
      </w:r>
      <w:r w:rsidR="00893A0B">
        <w:rPr>
          <w:b/>
          <w:bCs/>
          <w:szCs w:val="20"/>
          <w:lang w:val="en-GB"/>
        </w:rPr>
        <w:t>”</w:t>
      </w:r>
    </w:p>
    <w:p w:rsidR="0003026B" w:rsidRDefault="006C2A44">
      <w:r>
        <w:rPr>
          <w:color w:val="C9211E"/>
          <w:lang w:val="en-GB"/>
        </w:rPr>
        <w:t>Granting Authority</w:t>
      </w:r>
      <w:r w:rsidR="00893A0B">
        <w:rPr>
          <w:lang w:val="en-GB"/>
        </w:rPr>
        <w:t xml:space="preserve"> means the body awarding the grant for the </w:t>
      </w:r>
      <w:r w:rsidR="00893A0B">
        <w:rPr>
          <w:color w:val="C9211E"/>
          <w:lang w:val="en-GB"/>
        </w:rPr>
        <w:t>Co-fund Action</w:t>
      </w:r>
      <w:r w:rsidR="00893A0B">
        <w:rPr>
          <w:lang w:val="en-GB"/>
        </w:rPr>
        <w:t>.</w:t>
      </w:r>
    </w:p>
    <w:p w:rsidR="0003026B" w:rsidRDefault="006C2A44">
      <w:pPr>
        <w:rPr>
          <w:color w:val="000000"/>
          <w:szCs w:val="20"/>
        </w:rPr>
      </w:pPr>
      <w:r>
        <w:rPr>
          <w:b/>
          <w:bCs/>
          <w:color w:val="000000"/>
          <w:szCs w:val="20"/>
          <w:lang w:val="en-GB"/>
        </w:rPr>
        <w:t xml:space="preserve"> </w:t>
      </w:r>
      <w:r w:rsidR="00893A0B">
        <w:rPr>
          <w:b/>
          <w:bCs/>
          <w:color w:val="000000"/>
          <w:szCs w:val="20"/>
          <w:lang w:val="en-GB"/>
        </w:rPr>
        <w:t>“</w:t>
      </w:r>
      <w:r w:rsidR="00893A0B">
        <w:rPr>
          <w:b/>
          <w:bCs/>
          <w:color w:val="000000"/>
          <w:szCs w:val="20"/>
          <w:lang w:val="en-GB" w:eastAsia="fi-FI"/>
        </w:rPr>
        <w:t>Highly Detrimental Situation</w:t>
      </w:r>
      <w:r w:rsidR="00893A0B">
        <w:rPr>
          <w:b/>
          <w:bCs/>
          <w:color w:val="000000"/>
          <w:szCs w:val="20"/>
          <w:lang w:val="en-GB"/>
        </w:rPr>
        <w:t>”</w:t>
      </w:r>
    </w:p>
    <w:p w:rsidR="00B0264E" w:rsidRDefault="00B0264E" w:rsidP="00B0264E">
      <w:pPr>
        <w:rPr>
          <w:color w:val="000000"/>
          <w:lang w:val="en-GB"/>
        </w:rPr>
      </w:pPr>
      <w:r>
        <w:rPr>
          <w:color w:val="000000"/>
          <w:lang w:val="en-GB"/>
        </w:rPr>
        <w:t xml:space="preserve">Highly Detrimental Situation means a situation that leads to the reduction of more than EUR </w:t>
      </w:r>
      <w:r>
        <w:rPr>
          <w:color w:val="C9211E"/>
          <w:lang w:val="en-GB"/>
        </w:rPr>
        <w:t xml:space="preserve">1,000,000 </w:t>
      </w:r>
      <w:r>
        <w:rPr>
          <w:color w:val="000000"/>
          <w:lang w:val="en-GB"/>
        </w:rPr>
        <w:t>of the EC Financial Contribution.</w:t>
      </w:r>
    </w:p>
    <w:p w:rsidR="0003026B" w:rsidRDefault="00893A0B" w:rsidP="00B0264E">
      <w:pPr>
        <w:spacing w:before="0" w:after="200" w:line="276" w:lineRule="auto"/>
        <w:rPr>
          <w:rFonts w:cs="Arial"/>
          <w:color w:val="000000"/>
          <w:szCs w:val="20"/>
          <w:shd w:val="clear" w:color="auto" w:fill="00FFFF"/>
          <w:lang w:val="en-GB"/>
        </w:rPr>
      </w:pPr>
      <w:r>
        <w:rPr>
          <w:rFonts w:cs="Arial"/>
          <w:color w:val="000000"/>
          <w:szCs w:val="20"/>
          <w:shd w:val="clear" w:color="auto" w:fill="00FFFF"/>
          <w:lang w:val="en-GB"/>
        </w:rPr>
        <w:t xml:space="preserve">[You </w:t>
      </w:r>
      <w:r w:rsidR="00B0264E">
        <w:rPr>
          <w:rFonts w:cs="Arial"/>
          <w:color w:val="000000"/>
          <w:szCs w:val="20"/>
          <w:shd w:val="clear" w:color="auto" w:fill="00FFFF"/>
          <w:lang w:val="en-GB"/>
        </w:rPr>
        <w:t>may</w:t>
      </w:r>
      <w:r>
        <w:rPr>
          <w:rFonts w:cs="Arial"/>
          <w:color w:val="000000"/>
          <w:szCs w:val="20"/>
          <w:shd w:val="clear" w:color="auto" w:fill="00FFFF"/>
          <w:lang w:val="en-GB"/>
        </w:rPr>
        <w:t xml:space="preserve"> distinguish between the co-funded Joint Call</w:t>
      </w:r>
      <w:r w:rsidR="00B607F2">
        <w:rPr>
          <w:rFonts w:cs="Arial"/>
          <w:color w:val="000000"/>
          <w:szCs w:val="20"/>
          <w:shd w:val="clear" w:color="auto" w:fill="00FFFF"/>
          <w:lang w:val="en-GB"/>
        </w:rPr>
        <w:t>s</w:t>
      </w:r>
      <w:r>
        <w:rPr>
          <w:rFonts w:cs="Arial"/>
          <w:color w:val="000000"/>
          <w:szCs w:val="20"/>
          <w:shd w:val="clear" w:color="auto" w:fill="00FFFF"/>
          <w:lang w:val="en-GB"/>
        </w:rPr>
        <w:t xml:space="preserve"> and additional Joint Calls</w:t>
      </w:r>
      <w:r w:rsidR="00B0264E">
        <w:rPr>
          <w:rFonts w:cs="Arial"/>
          <w:color w:val="000000"/>
          <w:szCs w:val="20"/>
          <w:shd w:val="clear" w:color="auto" w:fill="00FFFF"/>
          <w:lang w:val="en-GB"/>
        </w:rPr>
        <w:t>,</w:t>
      </w:r>
      <w:r w:rsidR="005B749B">
        <w:rPr>
          <w:rFonts w:cs="Arial"/>
          <w:color w:val="000000"/>
          <w:szCs w:val="20"/>
          <w:shd w:val="clear" w:color="auto" w:fill="00FFFF"/>
          <w:lang w:val="en-GB"/>
        </w:rPr>
        <w:t xml:space="preserve"> if any</w:t>
      </w:r>
      <w:r>
        <w:rPr>
          <w:rFonts w:cs="Arial"/>
          <w:color w:val="000000"/>
          <w:szCs w:val="20"/>
          <w:shd w:val="clear" w:color="auto" w:fill="00FFFF"/>
          <w:lang w:val="en-GB"/>
        </w:rPr>
        <w:t>]</w:t>
      </w:r>
    </w:p>
    <w:p w:rsidR="0003026B" w:rsidRDefault="00893A0B">
      <w:pPr>
        <w:rPr>
          <w:color w:val="000000"/>
          <w:szCs w:val="20"/>
        </w:rPr>
      </w:pPr>
      <w:r>
        <w:rPr>
          <w:b/>
          <w:bCs/>
          <w:color w:val="000000"/>
          <w:szCs w:val="20"/>
          <w:lang w:val="en-GB"/>
        </w:rPr>
        <w:t>“</w:t>
      </w:r>
      <w:r>
        <w:rPr>
          <w:b/>
          <w:bCs/>
          <w:color w:val="000000"/>
          <w:szCs w:val="20"/>
          <w:lang w:val="en-GB" w:eastAsia="fi-FI"/>
        </w:rPr>
        <w:t>Joint Call</w:t>
      </w:r>
      <w:r w:rsidR="005B749B">
        <w:rPr>
          <w:b/>
          <w:bCs/>
          <w:color w:val="000000"/>
          <w:szCs w:val="20"/>
          <w:lang w:val="en-GB" w:eastAsia="fi-FI"/>
        </w:rPr>
        <w:t>s</w:t>
      </w:r>
      <w:r>
        <w:rPr>
          <w:b/>
          <w:bCs/>
          <w:color w:val="000000"/>
          <w:szCs w:val="20"/>
          <w:lang w:val="en-GB"/>
        </w:rPr>
        <w:t>”</w:t>
      </w:r>
    </w:p>
    <w:p w:rsidR="0003026B" w:rsidRDefault="00893A0B">
      <w:pPr>
        <w:rPr>
          <w:color w:val="000000"/>
          <w:lang w:val="en-GB"/>
        </w:rPr>
      </w:pPr>
      <w:r>
        <w:rPr>
          <w:color w:val="000000"/>
          <w:lang w:val="en-GB"/>
        </w:rPr>
        <w:t>Joint Call</w:t>
      </w:r>
      <w:r w:rsidR="005B749B">
        <w:rPr>
          <w:color w:val="000000"/>
          <w:lang w:val="en-GB"/>
        </w:rPr>
        <w:t>s</w:t>
      </w:r>
      <w:r>
        <w:rPr>
          <w:color w:val="000000"/>
          <w:lang w:val="en-GB"/>
        </w:rPr>
        <w:t xml:space="preserve"> mean the co-funded call</w:t>
      </w:r>
      <w:r w:rsidR="00B0264E">
        <w:rPr>
          <w:color w:val="000000"/>
          <w:lang w:val="en-GB"/>
        </w:rPr>
        <w:t>s</w:t>
      </w:r>
      <w:r>
        <w:rPr>
          <w:color w:val="000000"/>
          <w:lang w:val="en-GB"/>
        </w:rPr>
        <w:t xml:space="preserve"> for collaborative proposals in </w:t>
      </w:r>
      <w:r>
        <w:rPr>
          <w:rFonts w:cs="Arial"/>
          <w:color w:val="C9211E"/>
          <w:szCs w:val="20"/>
          <w:lang w:val="en-GB"/>
        </w:rPr>
        <w:t xml:space="preserve">[type of research] </w:t>
      </w:r>
      <w:r>
        <w:rPr>
          <w:rFonts w:cs="Arial"/>
          <w:color w:val="000000"/>
          <w:szCs w:val="20"/>
          <w:lang w:val="en-GB"/>
        </w:rPr>
        <w:t xml:space="preserve">which is organised jointly in </w:t>
      </w:r>
      <w:r w:rsidR="005B749B">
        <w:rPr>
          <w:rFonts w:cs="Arial"/>
          <w:color w:val="C9211E"/>
          <w:szCs w:val="20"/>
          <w:lang w:val="en-GB"/>
        </w:rPr>
        <w:t>[</w:t>
      </w:r>
      <w:r w:rsidR="001573BE">
        <w:rPr>
          <w:rFonts w:cs="Arial"/>
          <w:color w:val="C9211E"/>
          <w:szCs w:val="20"/>
          <w:lang w:val="en-GB"/>
        </w:rPr>
        <w:t xml:space="preserve">timeframe </w:t>
      </w:r>
      <w:r w:rsidR="005B749B">
        <w:rPr>
          <w:rFonts w:cs="Arial"/>
          <w:color w:val="C9211E"/>
          <w:szCs w:val="20"/>
          <w:lang w:val="en-GB"/>
        </w:rPr>
        <w:t>year</w:t>
      </w:r>
      <w:r w:rsidR="001573BE">
        <w:rPr>
          <w:rFonts w:cs="Arial"/>
          <w:color w:val="C9211E"/>
          <w:szCs w:val="20"/>
          <w:lang w:val="en-GB"/>
        </w:rPr>
        <w:t xml:space="preserve"> - year</w:t>
      </w:r>
      <w:r w:rsidR="005B749B">
        <w:rPr>
          <w:rFonts w:cs="Arial"/>
          <w:color w:val="C9211E"/>
          <w:szCs w:val="20"/>
          <w:lang w:val="en-GB"/>
        </w:rPr>
        <w:t>], [</w:t>
      </w:r>
      <w:r w:rsidR="001573BE">
        <w:rPr>
          <w:rFonts w:cs="Arial"/>
          <w:color w:val="C9211E"/>
          <w:szCs w:val="20"/>
          <w:lang w:val="en-GB"/>
        </w:rPr>
        <w:t>timeframe year - year</w:t>
      </w:r>
      <w:r w:rsidR="005B749B">
        <w:rPr>
          <w:rFonts w:cs="Arial"/>
          <w:color w:val="C9211E"/>
          <w:szCs w:val="20"/>
          <w:lang w:val="en-GB"/>
        </w:rPr>
        <w:t xml:space="preserve">] … </w:t>
      </w:r>
      <w:r>
        <w:rPr>
          <w:rFonts w:cs="Arial"/>
          <w:color w:val="000000"/>
          <w:szCs w:val="20"/>
          <w:lang w:val="en-GB"/>
        </w:rPr>
        <w:t xml:space="preserve">by all Parties and represent the main objective of the </w:t>
      </w:r>
      <w:r>
        <w:rPr>
          <w:rFonts w:cs="Arial"/>
          <w:color w:val="C9211E"/>
          <w:szCs w:val="20"/>
          <w:lang w:val="en-GB"/>
        </w:rPr>
        <w:t>Co-fund Action</w:t>
      </w:r>
      <w:r>
        <w:rPr>
          <w:rFonts w:cs="Arial"/>
          <w:color w:val="000000"/>
          <w:szCs w:val="20"/>
          <w:lang w:val="en-GB"/>
        </w:rPr>
        <w:t>.</w:t>
      </w:r>
    </w:p>
    <w:p w:rsidR="0003026B" w:rsidRDefault="00893A0B">
      <w:pPr>
        <w:rPr>
          <w:b/>
          <w:bCs/>
          <w:lang w:val="en-GB"/>
        </w:rPr>
      </w:pPr>
      <w:r>
        <w:rPr>
          <w:b/>
          <w:bCs/>
          <w:lang w:val="en-GB"/>
        </w:rPr>
        <w:t>“Needed”</w:t>
      </w:r>
    </w:p>
    <w:p w:rsidR="0003026B" w:rsidRDefault="00893A0B">
      <w:r>
        <w:rPr>
          <w:lang w:val="en-GB"/>
        </w:rPr>
        <w:t>Needed means:</w:t>
      </w:r>
    </w:p>
    <w:p w:rsidR="0003026B" w:rsidRDefault="00893A0B">
      <w:pPr>
        <w:rPr>
          <w:i/>
          <w:iCs/>
        </w:rPr>
      </w:pPr>
      <w:r>
        <w:rPr>
          <w:i/>
          <w:iCs/>
          <w:lang w:val="en-GB"/>
        </w:rPr>
        <w:t xml:space="preserve">For the implementation of the </w:t>
      </w:r>
      <w:r>
        <w:rPr>
          <w:i/>
          <w:iCs/>
          <w:color w:val="C9211E"/>
          <w:lang w:val="en-GB"/>
        </w:rPr>
        <w:t>Co-fund Action</w:t>
      </w:r>
      <w:r>
        <w:rPr>
          <w:i/>
          <w:iCs/>
          <w:lang w:val="en-GB"/>
        </w:rPr>
        <w:t>:</w:t>
      </w:r>
    </w:p>
    <w:p w:rsidR="0003026B" w:rsidRDefault="00893A0B">
      <w:r>
        <w:rPr>
          <w:lang w:val="en-GB"/>
        </w:rPr>
        <w:tab/>
        <w:t>Access</w:t>
      </w:r>
      <w:r>
        <w:rPr>
          <w:spacing w:val="-9"/>
          <w:lang w:val="en-GB"/>
        </w:rPr>
        <w:t xml:space="preserve"> </w:t>
      </w:r>
      <w:r>
        <w:rPr>
          <w:lang w:val="en-GB"/>
        </w:rPr>
        <w:t>Rights</w:t>
      </w:r>
      <w:r>
        <w:rPr>
          <w:spacing w:val="-11"/>
          <w:lang w:val="en-GB"/>
        </w:rPr>
        <w:t xml:space="preserve"> </w:t>
      </w:r>
      <w:r>
        <w:rPr>
          <w:spacing w:val="-3"/>
          <w:lang w:val="en-GB"/>
        </w:rPr>
        <w:t>are</w:t>
      </w:r>
      <w:r>
        <w:rPr>
          <w:spacing w:val="-9"/>
          <w:lang w:val="en-GB"/>
        </w:rPr>
        <w:t xml:space="preserve"> </w:t>
      </w:r>
      <w:r>
        <w:rPr>
          <w:lang w:val="en-GB"/>
        </w:rPr>
        <w:t>Needed</w:t>
      </w:r>
      <w:r>
        <w:rPr>
          <w:spacing w:val="-9"/>
          <w:lang w:val="en-GB"/>
        </w:rPr>
        <w:t xml:space="preserve"> </w:t>
      </w:r>
      <w:r>
        <w:rPr>
          <w:spacing w:val="-3"/>
          <w:lang w:val="en-GB"/>
        </w:rPr>
        <w:t>if,</w:t>
      </w:r>
      <w:r>
        <w:rPr>
          <w:spacing w:val="-8"/>
          <w:lang w:val="en-GB"/>
        </w:rPr>
        <w:t xml:space="preserve"> </w:t>
      </w:r>
      <w:r>
        <w:rPr>
          <w:lang w:val="en-GB"/>
        </w:rPr>
        <w:t>without</w:t>
      </w:r>
      <w:r>
        <w:rPr>
          <w:spacing w:val="-10"/>
          <w:lang w:val="en-GB"/>
        </w:rPr>
        <w:t xml:space="preserve"> </w:t>
      </w:r>
      <w:r>
        <w:rPr>
          <w:spacing w:val="-2"/>
          <w:lang w:val="en-GB"/>
        </w:rPr>
        <w:t>the</w:t>
      </w:r>
      <w:r>
        <w:rPr>
          <w:spacing w:val="-14"/>
          <w:lang w:val="en-GB"/>
        </w:rPr>
        <w:t xml:space="preserve"> </w:t>
      </w:r>
      <w:r>
        <w:rPr>
          <w:spacing w:val="-3"/>
          <w:lang w:val="en-GB"/>
        </w:rPr>
        <w:t>grant</w:t>
      </w:r>
      <w:r>
        <w:rPr>
          <w:spacing w:val="-10"/>
          <w:lang w:val="en-GB"/>
        </w:rPr>
        <w:t xml:space="preserve"> </w:t>
      </w:r>
      <w:r>
        <w:rPr>
          <w:spacing w:val="-3"/>
          <w:lang w:val="en-GB"/>
        </w:rPr>
        <w:t>of</w:t>
      </w:r>
      <w:r>
        <w:rPr>
          <w:spacing w:val="-8"/>
          <w:lang w:val="en-GB"/>
        </w:rPr>
        <w:t xml:space="preserve"> </w:t>
      </w:r>
      <w:r>
        <w:rPr>
          <w:spacing w:val="-3"/>
          <w:lang w:val="en-GB"/>
        </w:rPr>
        <w:t>such</w:t>
      </w:r>
      <w:r>
        <w:rPr>
          <w:spacing w:val="-9"/>
          <w:lang w:val="en-GB"/>
        </w:rPr>
        <w:t xml:space="preserve"> </w:t>
      </w:r>
      <w:r>
        <w:rPr>
          <w:lang w:val="en-GB"/>
        </w:rPr>
        <w:t>Access</w:t>
      </w:r>
      <w:r>
        <w:rPr>
          <w:spacing w:val="39"/>
          <w:lang w:val="en-GB"/>
        </w:rPr>
        <w:t xml:space="preserve"> </w:t>
      </w:r>
      <w:r>
        <w:rPr>
          <w:lang w:val="en-GB"/>
        </w:rPr>
        <w:t>Rights,</w:t>
      </w:r>
      <w:r>
        <w:rPr>
          <w:spacing w:val="-8"/>
          <w:lang w:val="en-GB"/>
        </w:rPr>
        <w:t xml:space="preserve"> </w:t>
      </w:r>
      <w:r>
        <w:rPr>
          <w:lang w:val="en-GB"/>
        </w:rPr>
        <w:t xml:space="preserve">carrying </w:t>
      </w:r>
      <w:r>
        <w:rPr>
          <w:spacing w:val="-3"/>
          <w:lang w:val="en-GB"/>
        </w:rPr>
        <w:t>out</w:t>
      </w:r>
      <w:r>
        <w:rPr>
          <w:spacing w:val="-8"/>
          <w:lang w:val="en-GB"/>
        </w:rPr>
        <w:t xml:space="preserve"> </w:t>
      </w:r>
      <w:r>
        <w:rPr>
          <w:spacing w:val="-2"/>
          <w:lang w:val="en-GB"/>
        </w:rPr>
        <w:t>the</w:t>
      </w:r>
      <w:r>
        <w:rPr>
          <w:spacing w:val="-9"/>
          <w:lang w:val="en-GB"/>
        </w:rPr>
        <w:t xml:space="preserve"> </w:t>
      </w:r>
      <w:r>
        <w:rPr>
          <w:spacing w:val="-3"/>
          <w:lang w:val="en-GB"/>
        </w:rPr>
        <w:t>tasks</w:t>
      </w:r>
      <w:r>
        <w:rPr>
          <w:spacing w:val="-6"/>
          <w:lang w:val="en-GB"/>
        </w:rPr>
        <w:t xml:space="preserve"> </w:t>
      </w:r>
      <w:r>
        <w:rPr>
          <w:spacing w:val="-6"/>
          <w:lang w:val="en-GB"/>
        </w:rPr>
        <w:tab/>
      </w:r>
      <w:r>
        <w:rPr>
          <w:lang w:val="en-GB"/>
        </w:rPr>
        <w:t>assigned</w:t>
      </w:r>
      <w:r>
        <w:rPr>
          <w:spacing w:val="-9"/>
          <w:lang w:val="en-GB"/>
        </w:rPr>
        <w:t xml:space="preserve"> </w:t>
      </w:r>
      <w:r>
        <w:rPr>
          <w:spacing w:val="-1"/>
          <w:lang w:val="en-GB"/>
        </w:rPr>
        <w:t>to</w:t>
      </w:r>
      <w:r>
        <w:rPr>
          <w:spacing w:val="-7"/>
          <w:lang w:val="en-GB"/>
        </w:rPr>
        <w:t xml:space="preserve"> </w:t>
      </w:r>
      <w:r>
        <w:rPr>
          <w:spacing w:val="-3"/>
          <w:lang w:val="en-GB"/>
        </w:rPr>
        <w:t>the</w:t>
      </w:r>
      <w:r>
        <w:rPr>
          <w:spacing w:val="-7"/>
          <w:lang w:val="en-GB"/>
        </w:rPr>
        <w:t xml:space="preserve"> </w:t>
      </w:r>
      <w:r>
        <w:rPr>
          <w:lang w:val="en-GB"/>
        </w:rPr>
        <w:t>recipient</w:t>
      </w:r>
      <w:r>
        <w:rPr>
          <w:spacing w:val="-5"/>
          <w:lang w:val="en-GB"/>
        </w:rPr>
        <w:t xml:space="preserve"> </w:t>
      </w:r>
      <w:r>
        <w:rPr>
          <w:lang w:val="en-GB"/>
        </w:rPr>
        <w:t>Party</w:t>
      </w:r>
      <w:r>
        <w:rPr>
          <w:spacing w:val="61"/>
          <w:lang w:val="en-GB"/>
        </w:rPr>
        <w:t xml:space="preserve"> </w:t>
      </w:r>
      <w:r>
        <w:rPr>
          <w:lang w:val="en-GB"/>
        </w:rPr>
        <w:t xml:space="preserve">would </w:t>
      </w:r>
      <w:r>
        <w:rPr>
          <w:spacing w:val="-2"/>
          <w:lang w:val="en-GB"/>
        </w:rPr>
        <w:t>be</w:t>
      </w:r>
      <w:r>
        <w:rPr>
          <w:spacing w:val="-9"/>
          <w:lang w:val="en-GB"/>
        </w:rPr>
        <w:t xml:space="preserve"> </w:t>
      </w:r>
      <w:r>
        <w:rPr>
          <w:lang w:val="en-GB"/>
        </w:rPr>
        <w:t>technically</w:t>
      </w:r>
      <w:r>
        <w:rPr>
          <w:spacing w:val="-9"/>
          <w:lang w:val="en-GB"/>
        </w:rPr>
        <w:t xml:space="preserve"> </w:t>
      </w:r>
      <w:r>
        <w:rPr>
          <w:spacing w:val="-2"/>
          <w:lang w:val="en-GB"/>
        </w:rPr>
        <w:t>or</w:t>
      </w:r>
      <w:r>
        <w:rPr>
          <w:spacing w:val="-6"/>
          <w:lang w:val="en-GB"/>
        </w:rPr>
        <w:t xml:space="preserve"> </w:t>
      </w:r>
      <w:r>
        <w:rPr>
          <w:lang w:val="en-GB"/>
        </w:rPr>
        <w:t>legally</w:t>
      </w:r>
      <w:r>
        <w:rPr>
          <w:spacing w:val="-6"/>
          <w:lang w:val="en-GB"/>
        </w:rPr>
        <w:t xml:space="preserve"> </w:t>
      </w:r>
      <w:r>
        <w:rPr>
          <w:lang w:val="en-GB"/>
        </w:rPr>
        <w:t>impossible,</w:t>
      </w:r>
      <w:r>
        <w:rPr>
          <w:spacing w:val="-5"/>
          <w:lang w:val="en-GB"/>
        </w:rPr>
        <w:t xml:space="preserve"> </w:t>
      </w:r>
      <w:r>
        <w:rPr>
          <w:lang w:val="en-GB"/>
        </w:rPr>
        <w:t>significantly</w:t>
      </w:r>
      <w:r>
        <w:rPr>
          <w:spacing w:val="65"/>
          <w:lang w:val="en-GB"/>
        </w:rPr>
        <w:t xml:space="preserve"> </w:t>
      </w:r>
      <w:r>
        <w:rPr>
          <w:spacing w:val="65"/>
          <w:lang w:val="en-GB"/>
        </w:rPr>
        <w:tab/>
      </w:r>
      <w:r>
        <w:rPr>
          <w:spacing w:val="-3"/>
          <w:lang w:val="en-GB"/>
        </w:rPr>
        <w:t>delayed,</w:t>
      </w:r>
      <w:r>
        <w:rPr>
          <w:spacing w:val="-5"/>
          <w:lang w:val="en-GB"/>
        </w:rPr>
        <w:t xml:space="preserve"> </w:t>
      </w:r>
      <w:r>
        <w:rPr>
          <w:spacing w:val="-3"/>
          <w:lang w:val="en-GB"/>
        </w:rPr>
        <w:t>or</w:t>
      </w:r>
      <w:r>
        <w:rPr>
          <w:spacing w:val="-8"/>
          <w:lang w:val="en-GB"/>
        </w:rPr>
        <w:t xml:space="preserve"> </w:t>
      </w:r>
      <w:r>
        <w:rPr>
          <w:spacing w:val="-3"/>
          <w:lang w:val="en-GB"/>
        </w:rPr>
        <w:t>require</w:t>
      </w:r>
      <w:r>
        <w:rPr>
          <w:spacing w:val="-9"/>
          <w:lang w:val="en-GB"/>
        </w:rPr>
        <w:t xml:space="preserve"> </w:t>
      </w:r>
      <w:r>
        <w:rPr>
          <w:lang w:val="en-GB"/>
        </w:rPr>
        <w:t>significant</w:t>
      </w:r>
      <w:r>
        <w:rPr>
          <w:spacing w:val="-5"/>
          <w:lang w:val="en-GB"/>
        </w:rPr>
        <w:t xml:space="preserve"> </w:t>
      </w:r>
      <w:r>
        <w:rPr>
          <w:lang w:val="en-GB"/>
        </w:rPr>
        <w:t>additional</w:t>
      </w:r>
      <w:r>
        <w:rPr>
          <w:spacing w:val="-7"/>
          <w:lang w:val="en-GB"/>
        </w:rPr>
        <w:t xml:space="preserve"> </w:t>
      </w:r>
      <w:r>
        <w:rPr>
          <w:lang w:val="en-GB"/>
        </w:rPr>
        <w:t>financial</w:t>
      </w:r>
      <w:r>
        <w:rPr>
          <w:spacing w:val="-7"/>
          <w:lang w:val="en-GB"/>
        </w:rPr>
        <w:t xml:space="preserve"> </w:t>
      </w:r>
      <w:r>
        <w:rPr>
          <w:spacing w:val="-3"/>
          <w:lang w:val="en-GB"/>
        </w:rPr>
        <w:t>or</w:t>
      </w:r>
      <w:r>
        <w:rPr>
          <w:spacing w:val="-6"/>
          <w:lang w:val="en-GB"/>
        </w:rPr>
        <w:t xml:space="preserve"> </w:t>
      </w:r>
      <w:r>
        <w:rPr>
          <w:lang w:val="en-GB"/>
        </w:rPr>
        <w:t>human</w:t>
      </w:r>
      <w:r>
        <w:rPr>
          <w:spacing w:val="52"/>
          <w:lang w:val="en-GB"/>
        </w:rPr>
        <w:t xml:space="preserve"> </w:t>
      </w:r>
      <w:r>
        <w:rPr>
          <w:lang w:val="en-GB"/>
        </w:rPr>
        <w:t>resources.</w:t>
      </w:r>
    </w:p>
    <w:p w:rsidR="0003026B" w:rsidRDefault="00893A0B">
      <w:r>
        <w:rPr>
          <w:i/>
          <w:iCs/>
          <w:spacing w:val="-2"/>
          <w:lang w:val="en-GB"/>
        </w:rPr>
        <w:t>For</w:t>
      </w:r>
      <w:r>
        <w:rPr>
          <w:i/>
          <w:iCs/>
          <w:spacing w:val="-6"/>
          <w:lang w:val="en-GB"/>
        </w:rPr>
        <w:t xml:space="preserve"> </w:t>
      </w:r>
      <w:r>
        <w:rPr>
          <w:i/>
          <w:iCs/>
          <w:lang w:val="en-GB"/>
        </w:rPr>
        <w:t>Exploitation</w:t>
      </w:r>
      <w:r>
        <w:rPr>
          <w:i/>
          <w:iCs/>
          <w:spacing w:val="-6"/>
          <w:lang w:val="en-GB"/>
        </w:rPr>
        <w:t xml:space="preserve"> </w:t>
      </w:r>
      <w:r>
        <w:rPr>
          <w:i/>
          <w:iCs/>
          <w:spacing w:val="-3"/>
          <w:lang w:val="en-GB"/>
        </w:rPr>
        <w:t>of</w:t>
      </w:r>
      <w:r>
        <w:rPr>
          <w:i/>
          <w:iCs/>
          <w:spacing w:val="-5"/>
          <w:lang w:val="en-GB"/>
        </w:rPr>
        <w:t xml:space="preserve"> </w:t>
      </w:r>
      <w:r>
        <w:rPr>
          <w:i/>
          <w:iCs/>
          <w:spacing w:val="-3"/>
          <w:lang w:val="en-GB"/>
        </w:rPr>
        <w:t>own</w:t>
      </w:r>
      <w:r>
        <w:rPr>
          <w:i/>
          <w:iCs/>
          <w:lang w:val="en-GB"/>
        </w:rPr>
        <w:t xml:space="preserve"> Results:</w:t>
      </w:r>
    </w:p>
    <w:p w:rsidR="0003026B" w:rsidRDefault="00893A0B">
      <w:pPr>
        <w:rPr>
          <w:lang w:val="en-GB"/>
        </w:rPr>
      </w:pPr>
      <w:r>
        <w:rPr>
          <w:lang w:val="en-GB"/>
        </w:rPr>
        <w:tab/>
        <w:t>Access</w:t>
      </w:r>
      <w:r>
        <w:rPr>
          <w:spacing w:val="-9"/>
          <w:lang w:val="en-GB"/>
        </w:rPr>
        <w:t xml:space="preserve"> </w:t>
      </w:r>
      <w:r>
        <w:rPr>
          <w:lang w:val="en-GB"/>
        </w:rPr>
        <w:t>Rights</w:t>
      </w:r>
      <w:r>
        <w:rPr>
          <w:spacing w:val="-11"/>
          <w:lang w:val="en-GB"/>
        </w:rPr>
        <w:t xml:space="preserve"> </w:t>
      </w:r>
      <w:r>
        <w:rPr>
          <w:spacing w:val="-3"/>
          <w:lang w:val="en-GB"/>
        </w:rPr>
        <w:t>are</w:t>
      </w:r>
      <w:r>
        <w:rPr>
          <w:spacing w:val="-9"/>
          <w:lang w:val="en-GB"/>
        </w:rPr>
        <w:t xml:space="preserve"> </w:t>
      </w:r>
      <w:r>
        <w:rPr>
          <w:lang w:val="en-GB"/>
        </w:rPr>
        <w:t>Needed</w:t>
      </w:r>
      <w:r>
        <w:rPr>
          <w:spacing w:val="-9"/>
          <w:lang w:val="en-GB"/>
        </w:rPr>
        <w:t xml:space="preserve"> </w:t>
      </w:r>
      <w:r>
        <w:rPr>
          <w:spacing w:val="-3"/>
          <w:lang w:val="en-GB"/>
        </w:rPr>
        <w:t>if,</w:t>
      </w:r>
      <w:r>
        <w:rPr>
          <w:spacing w:val="-8"/>
          <w:lang w:val="en-GB"/>
        </w:rPr>
        <w:t xml:space="preserve"> </w:t>
      </w:r>
      <w:r>
        <w:rPr>
          <w:lang w:val="en-GB"/>
        </w:rPr>
        <w:t>without</w:t>
      </w:r>
      <w:r>
        <w:rPr>
          <w:spacing w:val="-10"/>
          <w:lang w:val="en-GB"/>
        </w:rPr>
        <w:t xml:space="preserve"> </w:t>
      </w:r>
      <w:r>
        <w:rPr>
          <w:spacing w:val="-2"/>
          <w:lang w:val="en-GB"/>
        </w:rPr>
        <w:t>the</w:t>
      </w:r>
      <w:r>
        <w:rPr>
          <w:spacing w:val="-14"/>
          <w:lang w:val="en-GB"/>
        </w:rPr>
        <w:t xml:space="preserve"> </w:t>
      </w:r>
      <w:r>
        <w:rPr>
          <w:spacing w:val="-3"/>
          <w:lang w:val="en-GB"/>
        </w:rPr>
        <w:t>grant</w:t>
      </w:r>
      <w:r>
        <w:rPr>
          <w:spacing w:val="-10"/>
          <w:lang w:val="en-GB"/>
        </w:rPr>
        <w:t xml:space="preserve"> </w:t>
      </w:r>
      <w:r>
        <w:rPr>
          <w:spacing w:val="-3"/>
          <w:lang w:val="en-GB"/>
        </w:rPr>
        <w:t>of</w:t>
      </w:r>
      <w:r>
        <w:rPr>
          <w:spacing w:val="-8"/>
          <w:lang w:val="en-GB"/>
        </w:rPr>
        <w:t xml:space="preserve"> </w:t>
      </w:r>
      <w:r>
        <w:rPr>
          <w:spacing w:val="-3"/>
          <w:lang w:val="en-GB"/>
        </w:rPr>
        <w:t>such</w:t>
      </w:r>
      <w:r>
        <w:rPr>
          <w:spacing w:val="-9"/>
          <w:lang w:val="en-GB"/>
        </w:rPr>
        <w:t xml:space="preserve"> </w:t>
      </w:r>
      <w:r>
        <w:rPr>
          <w:lang w:val="en-GB"/>
        </w:rPr>
        <w:t>Access</w:t>
      </w:r>
      <w:r>
        <w:rPr>
          <w:spacing w:val="39"/>
          <w:lang w:val="en-GB"/>
        </w:rPr>
        <w:t xml:space="preserve"> </w:t>
      </w:r>
      <w:r>
        <w:rPr>
          <w:lang w:val="en-GB"/>
        </w:rPr>
        <w:t>Rights,</w:t>
      </w:r>
      <w:r>
        <w:rPr>
          <w:spacing w:val="-8"/>
          <w:lang w:val="en-GB"/>
        </w:rPr>
        <w:t xml:space="preserve"> </w:t>
      </w:r>
      <w:r>
        <w:rPr>
          <w:spacing w:val="-3"/>
          <w:lang w:val="en-GB"/>
        </w:rPr>
        <w:t>the</w:t>
      </w:r>
      <w:r>
        <w:rPr>
          <w:spacing w:val="-7"/>
          <w:lang w:val="en-GB"/>
        </w:rPr>
        <w:t xml:space="preserve"> </w:t>
      </w:r>
      <w:r>
        <w:rPr>
          <w:lang w:val="en-GB"/>
        </w:rPr>
        <w:t>Exploitation</w:t>
      </w:r>
      <w:r>
        <w:rPr>
          <w:spacing w:val="-9"/>
          <w:lang w:val="en-GB"/>
        </w:rPr>
        <w:t xml:space="preserve"> </w:t>
      </w:r>
      <w:r>
        <w:rPr>
          <w:spacing w:val="-3"/>
          <w:lang w:val="en-GB"/>
        </w:rPr>
        <w:t>of own</w:t>
      </w:r>
      <w:r>
        <w:rPr>
          <w:spacing w:val="-7"/>
          <w:lang w:val="en-GB"/>
        </w:rPr>
        <w:t xml:space="preserve"> </w:t>
      </w:r>
      <w:r>
        <w:rPr>
          <w:spacing w:val="-7"/>
          <w:lang w:val="en-GB"/>
        </w:rPr>
        <w:tab/>
      </w:r>
      <w:r>
        <w:rPr>
          <w:lang w:val="en-GB"/>
        </w:rPr>
        <w:t>Results</w:t>
      </w:r>
      <w:r>
        <w:rPr>
          <w:spacing w:val="-6"/>
          <w:lang w:val="en-GB"/>
        </w:rPr>
        <w:t xml:space="preserve"> </w:t>
      </w:r>
      <w:r>
        <w:rPr>
          <w:lang w:val="en-GB"/>
        </w:rPr>
        <w:t>would</w:t>
      </w:r>
      <w:r>
        <w:rPr>
          <w:spacing w:val="-7"/>
          <w:lang w:val="en-GB"/>
        </w:rPr>
        <w:t xml:space="preserve"> </w:t>
      </w:r>
      <w:r>
        <w:rPr>
          <w:spacing w:val="-3"/>
          <w:lang w:val="en-GB"/>
        </w:rPr>
        <w:t>be</w:t>
      </w:r>
      <w:r>
        <w:rPr>
          <w:spacing w:val="-7"/>
          <w:lang w:val="en-GB"/>
        </w:rPr>
        <w:t xml:space="preserve"> </w:t>
      </w:r>
      <w:r>
        <w:rPr>
          <w:lang w:val="en-GB"/>
        </w:rPr>
        <w:t>technically</w:t>
      </w:r>
      <w:r>
        <w:rPr>
          <w:spacing w:val="-6"/>
          <w:lang w:val="en-GB"/>
        </w:rPr>
        <w:t xml:space="preserve"> or</w:t>
      </w:r>
      <w:r>
        <w:rPr>
          <w:spacing w:val="49"/>
          <w:lang w:val="en-GB"/>
        </w:rPr>
        <w:t xml:space="preserve"> </w:t>
      </w:r>
      <w:r>
        <w:rPr>
          <w:spacing w:val="-3"/>
          <w:lang w:val="en-GB"/>
        </w:rPr>
        <w:t>legally</w:t>
      </w:r>
      <w:r>
        <w:rPr>
          <w:spacing w:val="-6"/>
          <w:lang w:val="en-GB"/>
        </w:rPr>
        <w:t xml:space="preserve"> </w:t>
      </w:r>
      <w:r>
        <w:rPr>
          <w:lang w:val="en-GB"/>
        </w:rPr>
        <w:t>impossible.</w:t>
      </w:r>
    </w:p>
    <w:p w:rsidR="005E77E1" w:rsidRDefault="005E77E1"/>
    <w:p w:rsidR="00B0264E" w:rsidRDefault="00B0264E">
      <w:pPr>
        <w:rPr>
          <w:b/>
          <w:lang w:val="en-GB"/>
        </w:rPr>
      </w:pPr>
      <w:r>
        <w:rPr>
          <w:b/>
          <w:lang w:val="en-GB"/>
        </w:rPr>
        <w:t>“</w:t>
      </w:r>
      <w:r w:rsidR="005E77E1" w:rsidRPr="00176FBA">
        <w:rPr>
          <w:b/>
          <w:lang w:val="en-GB"/>
        </w:rPr>
        <w:t>Observing Partner</w:t>
      </w:r>
      <w:r>
        <w:rPr>
          <w:b/>
          <w:lang w:val="en-GB"/>
        </w:rPr>
        <w:t>”</w:t>
      </w:r>
    </w:p>
    <w:p w:rsidR="00B0264E" w:rsidRDefault="00B0264E" w:rsidP="00B0264E">
      <w:r>
        <w:rPr>
          <w:lang w:val="en-GB"/>
        </w:rPr>
        <w:t xml:space="preserve">Observing Partner is an entity that is not a Beneficiary of the </w:t>
      </w:r>
      <w:r>
        <w:rPr>
          <w:color w:val="C9211E"/>
          <w:lang w:val="en-GB" w:eastAsia="fi-FI"/>
        </w:rPr>
        <w:t>Co-fund Action</w:t>
      </w:r>
      <w:r>
        <w:rPr>
          <w:lang w:val="en-GB"/>
        </w:rPr>
        <w:t xml:space="preserve">, contributing to some of the </w:t>
      </w:r>
      <w:r>
        <w:rPr>
          <w:color w:val="C9211E"/>
          <w:lang w:val="en-GB" w:eastAsia="fi-FI"/>
        </w:rPr>
        <w:t>Co-fund Action’s</w:t>
      </w:r>
      <w:r>
        <w:rPr>
          <w:lang w:val="en-GB" w:eastAsia="fi-FI"/>
        </w:rPr>
        <w:t xml:space="preserve"> </w:t>
      </w:r>
      <w:r>
        <w:rPr>
          <w:lang w:val="en-GB"/>
        </w:rPr>
        <w:t>activities with its own funding (see 6.3.6 of this Consortium Agreement).</w:t>
      </w:r>
    </w:p>
    <w:p w:rsidR="0003026B" w:rsidRDefault="00893A0B" w:rsidP="00B0264E">
      <w:pPr>
        <w:rPr>
          <w:b/>
          <w:bCs/>
          <w:color w:val="C9211E"/>
          <w:lang w:val="en-GB"/>
        </w:rPr>
      </w:pPr>
      <w:r>
        <w:rPr>
          <w:b/>
          <w:bCs/>
          <w:color w:val="C9211E"/>
          <w:lang w:val="en-GB"/>
        </w:rPr>
        <w:t>“Software”</w:t>
      </w:r>
    </w:p>
    <w:p w:rsidR="0003026B" w:rsidRDefault="00893A0B">
      <w:pPr>
        <w:rPr>
          <w:color w:val="C9211E"/>
          <w:lang w:val="en-GB"/>
        </w:rPr>
      </w:pPr>
      <w:r>
        <w:rPr>
          <w:color w:val="C9211E"/>
          <w:lang w:val="en-GB"/>
        </w:rPr>
        <w:t>Software means sequences of instructions to carry out a process in, or convertible into, a form executable by a computer and fixed in any tangible medium of expression.</w:t>
      </w:r>
    </w:p>
    <w:p w:rsidR="0041388F" w:rsidRPr="0041388F" w:rsidRDefault="0041388F">
      <w:pPr>
        <w:rPr>
          <w:lang w:val="en-GB"/>
        </w:rPr>
      </w:pPr>
    </w:p>
    <w:p w:rsidR="0087718C" w:rsidRDefault="0087718C">
      <w:pPr>
        <w:rPr>
          <w:highlight w:val="cyan"/>
          <w:lang w:val="en-GB"/>
        </w:rPr>
      </w:pPr>
      <w:r>
        <w:rPr>
          <w:rFonts w:cs="Arial"/>
          <w:highlight w:val="cyan"/>
          <w:lang w:val="en-GB"/>
        </w:rPr>
        <w:t>[</w:t>
      </w:r>
      <w:r>
        <w:rPr>
          <w:highlight w:val="cyan"/>
          <w:lang w:val="en-GB"/>
        </w:rPr>
        <w:t xml:space="preserve">You </w:t>
      </w:r>
      <w:r w:rsidR="00FA5981">
        <w:rPr>
          <w:highlight w:val="cyan"/>
          <w:lang w:val="en-GB"/>
        </w:rPr>
        <w:t>may</w:t>
      </w:r>
      <w:r>
        <w:rPr>
          <w:highlight w:val="cyan"/>
          <w:lang w:val="en-GB"/>
        </w:rPr>
        <w:t xml:space="preserve"> include </w:t>
      </w:r>
      <w:r w:rsidR="00FA5981">
        <w:rPr>
          <w:highlight w:val="cyan"/>
          <w:lang w:val="en-GB"/>
        </w:rPr>
        <w:t>p</w:t>
      </w:r>
      <w:r>
        <w:rPr>
          <w:highlight w:val="cyan"/>
          <w:lang w:val="en-GB"/>
        </w:rPr>
        <w:t>aragraph 1.3 to clarif</w:t>
      </w:r>
      <w:r w:rsidR="00FA5981">
        <w:rPr>
          <w:highlight w:val="cyan"/>
          <w:lang w:val="en-GB"/>
        </w:rPr>
        <w:t>y, which documents are relevant]</w:t>
      </w:r>
    </w:p>
    <w:p w:rsidR="00EC6407" w:rsidRPr="00FA5981" w:rsidRDefault="00EC6407">
      <w:pPr>
        <w:rPr>
          <w:highlight w:val="yellow"/>
          <w:lang w:val="en-GB"/>
        </w:rPr>
      </w:pPr>
      <w:r w:rsidRPr="00FA5981">
        <w:rPr>
          <w:highlight w:val="yellow"/>
          <w:lang w:val="en-GB"/>
        </w:rPr>
        <w:t xml:space="preserve">1.3 </w:t>
      </w:r>
      <w:r w:rsidRPr="00FA5981">
        <w:rPr>
          <w:rFonts w:eastAsia="Times New Roman"/>
          <w:b/>
          <w:bCs/>
          <w:iCs/>
          <w:sz w:val="24"/>
          <w:szCs w:val="28"/>
          <w:highlight w:val="yellow"/>
          <w:lang w:val="en-GB"/>
        </w:rPr>
        <w:t>Applicable Documents</w:t>
      </w:r>
    </w:p>
    <w:p w:rsidR="00EC6407" w:rsidRPr="00FA5981" w:rsidRDefault="00710209">
      <w:pPr>
        <w:rPr>
          <w:highlight w:val="yellow"/>
          <w:lang w:val="en-GB"/>
        </w:rPr>
      </w:pPr>
      <w:r w:rsidRPr="00FA5981">
        <w:rPr>
          <w:highlight w:val="yellow"/>
          <w:lang w:val="en-GB"/>
        </w:rPr>
        <w:t xml:space="preserve">For the sake of clarity, the following documents, listed from more general to the more specific, are part of the </w:t>
      </w:r>
      <w:r w:rsidR="007105C2" w:rsidRPr="00FA5981">
        <w:rPr>
          <w:highlight w:val="yellow"/>
          <w:lang w:val="en-GB"/>
        </w:rPr>
        <w:t>Co-funded Action</w:t>
      </w:r>
      <w:r w:rsidRPr="00FA5981">
        <w:rPr>
          <w:highlight w:val="yellow"/>
          <w:lang w:val="en-GB"/>
        </w:rPr>
        <w:t xml:space="preserve"> and apply to this Consortium Agreement</w:t>
      </w:r>
      <w:r w:rsidR="007105C2" w:rsidRPr="00FA5981">
        <w:rPr>
          <w:highlight w:val="yellow"/>
          <w:lang w:val="en-GB"/>
        </w:rPr>
        <w:t>:</w:t>
      </w:r>
    </w:p>
    <w:p w:rsidR="00460C75" w:rsidRPr="00FA5981" w:rsidRDefault="009B6A2D" w:rsidP="0085652E">
      <w:pPr>
        <w:numPr>
          <w:ilvl w:val="0"/>
          <w:numId w:val="13"/>
        </w:numPr>
        <w:suppressAutoHyphens w:val="0"/>
        <w:spacing w:line="240" w:lineRule="auto"/>
        <w:jc w:val="left"/>
        <w:textAlignment w:val="center"/>
        <w:rPr>
          <w:rFonts w:ascii="Calibri" w:hAnsi="Calibri" w:cs="Calibri"/>
          <w:sz w:val="22"/>
          <w:highlight w:val="yellow"/>
          <w:lang w:val="en-IE"/>
        </w:rPr>
      </w:pPr>
      <w:hyperlink r:id="rId30" w:history="1">
        <w:r w:rsidR="00460C75" w:rsidRPr="00FA5981">
          <w:rPr>
            <w:rStyle w:val="Hyperlink"/>
            <w:rFonts w:cs="Arial"/>
            <w:szCs w:val="20"/>
            <w:highlight w:val="yellow"/>
            <w:lang w:val="en-IE"/>
          </w:rPr>
          <w:t>Regulation (EU, Euratom) 2018/1046 of the European Parliament and of the Council of 18 July 2018 on the financial rules applicable to the general budget of the Union, amending Regulations (…) (“Financial Regulation”);</w:t>
        </w:r>
      </w:hyperlink>
      <w:r w:rsidR="00460C75" w:rsidRPr="00FA5981">
        <w:rPr>
          <w:rFonts w:cs="Arial"/>
          <w:sz w:val="16"/>
          <w:szCs w:val="16"/>
          <w:highlight w:val="yellow"/>
          <w:lang w:val="en-IE"/>
        </w:rPr>
        <w:t> </w:t>
      </w:r>
    </w:p>
    <w:p w:rsidR="00460C75" w:rsidRPr="00FA5981" w:rsidRDefault="00460C75" w:rsidP="0085652E">
      <w:pPr>
        <w:numPr>
          <w:ilvl w:val="0"/>
          <w:numId w:val="13"/>
        </w:numPr>
        <w:suppressAutoHyphens w:val="0"/>
        <w:spacing w:line="240" w:lineRule="auto"/>
        <w:jc w:val="left"/>
        <w:textAlignment w:val="center"/>
        <w:rPr>
          <w:rFonts w:ascii="Calibri" w:hAnsi="Calibri" w:cs="Calibri"/>
          <w:sz w:val="22"/>
          <w:highlight w:val="yellow"/>
          <w:lang w:val="en-IE"/>
        </w:rPr>
      </w:pPr>
      <w:r w:rsidRPr="00FA5981">
        <w:rPr>
          <w:rFonts w:cs="Arial"/>
          <w:szCs w:val="20"/>
          <w:highlight w:val="yellow"/>
          <w:lang w:val="en-IE"/>
        </w:rPr>
        <w:t xml:space="preserve">The </w:t>
      </w:r>
      <w:hyperlink r:id="rId31" w:history="1">
        <w:r w:rsidRPr="00FA5981">
          <w:rPr>
            <w:rStyle w:val="Hyperlink"/>
            <w:rFonts w:cs="Arial"/>
            <w:szCs w:val="20"/>
            <w:highlight w:val="yellow"/>
            <w:lang w:val="en-IE"/>
          </w:rPr>
          <w:t>Horizon Europe Regulation</w:t>
        </w:r>
      </w:hyperlink>
      <w:r w:rsidRPr="00FA5981">
        <w:rPr>
          <w:rFonts w:cs="Arial"/>
          <w:szCs w:val="20"/>
          <w:highlight w:val="yellow"/>
          <w:lang w:val="en-IE"/>
        </w:rPr>
        <w:t>;</w:t>
      </w:r>
    </w:p>
    <w:p w:rsidR="00460C75" w:rsidRPr="00FA5981" w:rsidRDefault="009B6A2D" w:rsidP="0085652E">
      <w:pPr>
        <w:numPr>
          <w:ilvl w:val="0"/>
          <w:numId w:val="13"/>
        </w:numPr>
        <w:suppressAutoHyphens w:val="0"/>
        <w:spacing w:line="240" w:lineRule="auto"/>
        <w:jc w:val="left"/>
        <w:textAlignment w:val="center"/>
        <w:rPr>
          <w:rFonts w:ascii="Calibri" w:hAnsi="Calibri" w:cs="Calibri"/>
          <w:sz w:val="22"/>
          <w:highlight w:val="yellow"/>
          <w:lang w:val="en-IE"/>
        </w:rPr>
      </w:pPr>
      <w:hyperlink r:id="rId32" w:history="1">
        <w:r w:rsidR="00460C75" w:rsidRPr="00FA5981">
          <w:rPr>
            <w:rStyle w:val="Hyperlink"/>
            <w:rFonts w:cs="Arial"/>
            <w:szCs w:val="20"/>
            <w:highlight w:val="yellow"/>
            <w:lang w:val="en-IE"/>
          </w:rPr>
          <w:t>Council Decision (EU) 2021/764 of 10 May 2021 establishing the Specific Programme implementing Horizon Europe – the Framework Programme for Research and Innovation, and repealing Decision 2013/743/EU (Text with EEA relevance);</w:t>
        </w:r>
      </w:hyperlink>
      <w:r w:rsidR="00460C75" w:rsidRPr="00FA5981">
        <w:rPr>
          <w:rFonts w:cs="Arial"/>
          <w:sz w:val="16"/>
          <w:szCs w:val="16"/>
          <w:highlight w:val="yellow"/>
          <w:lang w:val="en-IE"/>
        </w:rPr>
        <w:t> </w:t>
      </w:r>
    </w:p>
    <w:p w:rsidR="006C4A6E" w:rsidRPr="00FA5981" w:rsidRDefault="00460C75" w:rsidP="0085652E">
      <w:pPr>
        <w:pStyle w:val="Listenabsatz"/>
        <w:numPr>
          <w:ilvl w:val="0"/>
          <w:numId w:val="13"/>
        </w:numPr>
        <w:suppressAutoHyphens w:val="0"/>
        <w:rPr>
          <w:highlight w:val="yellow"/>
          <w:lang w:val="en-IE"/>
        </w:rPr>
      </w:pPr>
      <w:r w:rsidRPr="00FA5981">
        <w:rPr>
          <w:rFonts w:ascii="Calibri" w:hAnsi="Calibri" w:cs="Calibri"/>
          <w:sz w:val="22"/>
          <w:highlight w:val="yellow"/>
          <w:lang w:val="en-US"/>
        </w:rPr>
        <w:t> </w:t>
      </w:r>
      <w:r w:rsidR="006C4A6E" w:rsidRPr="00FA5981">
        <w:rPr>
          <w:highlight w:val="yellow"/>
          <w:lang w:val="en-IE"/>
        </w:rPr>
        <w:t>All and any information and provision provided by the Granting Authority during the award procedure;</w:t>
      </w:r>
    </w:p>
    <w:p w:rsidR="006C4A6E" w:rsidRPr="00FA5981" w:rsidRDefault="006C4A6E" w:rsidP="0085652E">
      <w:pPr>
        <w:pStyle w:val="Listenabsatz"/>
        <w:numPr>
          <w:ilvl w:val="0"/>
          <w:numId w:val="13"/>
        </w:numPr>
        <w:suppressAutoHyphens w:val="0"/>
        <w:rPr>
          <w:highlight w:val="yellow"/>
          <w:lang w:val="en-IE"/>
        </w:rPr>
      </w:pPr>
      <w:r w:rsidRPr="00FA5981">
        <w:rPr>
          <w:highlight w:val="yellow"/>
          <w:lang w:val="en-IE"/>
        </w:rPr>
        <w:t>the Grant Agreement</w:t>
      </w:r>
    </w:p>
    <w:p w:rsidR="007827F0" w:rsidRPr="00FA5981" w:rsidRDefault="008E7EFA" w:rsidP="0085652E">
      <w:pPr>
        <w:pStyle w:val="Listenabsatz"/>
        <w:numPr>
          <w:ilvl w:val="0"/>
          <w:numId w:val="13"/>
        </w:numPr>
        <w:suppressAutoHyphens w:val="0"/>
        <w:rPr>
          <w:highlight w:val="yellow"/>
          <w:lang w:val="en-IE"/>
        </w:rPr>
      </w:pPr>
      <w:r w:rsidRPr="00FA5981">
        <w:rPr>
          <w:highlight w:val="yellow"/>
          <w:lang w:val="en-IE"/>
        </w:rPr>
        <w:t>[</w:t>
      </w:r>
      <w:r w:rsidR="00303231" w:rsidRPr="00FA5981">
        <w:rPr>
          <w:highlight w:val="yellow"/>
          <w:lang w:val="en-IE"/>
        </w:rPr>
        <w:t>Call implementation</w:t>
      </w:r>
      <w:r w:rsidRPr="00FA5981">
        <w:rPr>
          <w:highlight w:val="yellow"/>
          <w:lang w:val="en-IE"/>
        </w:rPr>
        <w:t xml:space="preserve"> </w:t>
      </w:r>
      <w:r w:rsidR="00303231" w:rsidRPr="00FA5981">
        <w:rPr>
          <w:highlight w:val="yellow"/>
          <w:lang w:val="en-IE"/>
        </w:rPr>
        <w:t>d</w:t>
      </w:r>
      <w:r w:rsidRPr="00FA5981">
        <w:rPr>
          <w:highlight w:val="yellow"/>
          <w:lang w:val="en-IE"/>
        </w:rPr>
        <w:t xml:space="preserve">ocuments produced by the </w:t>
      </w:r>
      <w:r w:rsidR="00FA5981" w:rsidRPr="00FA5981">
        <w:rPr>
          <w:highlight w:val="yellow"/>
          <w:lang w:val="en-IE"/>
        </w:rPr>
        <w:t xml:space="preserve">Co-funded </w:t>
      </w:r>
      <w:r w:rsidRPr="00FA5981">
        <w:rPr>
          <w:highlight w:val="yellow"/>
          <w:lang w:val="en-IE"/>
        </w:rPr>
        <w:t>Partnership and/or Call Secretariat]</w:t>
      </w:r>
    </w:p>
    <w:p w:rsidR="0087718C" w:rsidRPr="00FA5981" w:rsidRDefault="00E26A5E" w:rsidP="0085652E">
      <w:pPr>
        <w:pStyle w:val="Listenabsatz"/>
        <w:numPr>
          <w:ilvl w:val="0"/>
          <w:numId w:val="13"/>
        </w:numPr>
        <w:suppressAutoHyphens w:val="0"/>
        <w:rPr>
          <w:highlight w:val="yellow"/>
          <w:lang w:val="en-IE"/>
        </w:rPr>
      </w:pPr>
      <w:r w:rsidRPr="00FA5981">
        <w:rPr>
          <w:highlight w:val="yellow"/>
          <w:lang w:val="en-IE"/>
        </w:rPr>
        <w:t xml:space="preserve">[Any other relevant documents governing the </w:t>
      </w:r>
      <w:r w:rsidR="00FA5981" w:rsidRPr="00FA5981">
        <w:rPr>
          <w:highlight w:val="yellow"/>
          <w:lang w:val="en-IE"/>
        </w:rPr>
        <w:t xml:space="preserve">Co-funded </w:t>
      </w:r>
      <w:r w:rsidRPr="00FA5981">
        <w:rPr>
          <w:highlight w:val="yellow"/>
          <w:lang w:val="en-IE"/>
        </w:rPr>
        <w:t>Partnership]</w:t>
      </w:r>
    </w:p>
    <w:p w:rsidR="007105C2" w:rsidRPr="0041388F" w:rsidRDefault="007105C2" w:rsidP="0041388F">
      <w:pPr>
        <w:pStyle w:val="StandardWeb"/>
        <w:spacing w:before="0" w:after="0"/>
        <w:ind w:left="540"/>
        <w:rPr>
          <w:rFonts w:ascii="Calibri" w:hAnsi="Calibri" w:cs="Calibri"/>
          <w:sz w:val="22"/>
        </w:rPr>
      </w:pPr>
    </w:p>
    <w:p w:rsidR="0003026B" w:rsidRDefault="00893A0B">
      <w:pPr>
        <w:pStyle w:val="berschrift1"/>
      </w:pPr>
      <w:bookmarkStart w:id="5" w:name="_Toc90286098"/>
      <w:bookmarkStart w:id="6" w:name="_Toc90280821"/>
      <w:bookmarkStart w:id="7" w:name="_Toc90286075"/>
      <w:bookmarkStart w:id="8" w:name="_Toc90286097"/>
      <w:bookmarkStart w:id="9" w:name="_Toc90241045"/>
      <w:bookmarkStart w:id="10" w:name="_Toc90280822"/>
      <w:bookmarkStart w:id="11" w:name="_Toc90286076"/>
      <w:bookmarkStart w:id="12" w:name="_Toc146183085"/>
      <w:bookmarkEnd w:id="5"/>
      <w:bookmarkEnd w:id="6"/>
      <w:bookmarkEnd w:id="7"/>
      <w:bookmarkEnd w:id="8"/>
      <w:bookmarkEnd w:id="9"/>
      <w:bookmarkEnd w:id="10"/>
      <w:bookmarkEnd w:id="11"/>
      <w:r>
        <w:t>Purpose</w:t>
      </w:r>
      <w:bookmarkEnd w:id="12"/>
    </w:p>
    <w:p w:rsidR="0003026B" w:rsidRDefault="00893A0B">
      <w:r>
        <w:rPr>
          <w:lang w:val="en-GB"/>
        </w:rPr>
        <w:t xml:space="preserve">The purpose of this Consortium Agreement is to specify with respect to the </w:t>
      </w:r>
      <w:r>
        <w:rPr>
          <w:color w:val="C9211E"/>
          <w:lang w:val="en-GB"/>
        </w:rPr>
        <w:t>Co-fund Action</w:t>
      </w:r>
      <w:r>
        <w:rPr>
          <w:lang w:val="en-GB"/>
        </w:rPr>
        <w:t xml:space="preserve"> the relationship among the Parties, in particular concerning the organisation of the work between the Parties, the management of the </w:t>
      </w:r>
      <w:r>
        <w:rPr>
          <w:color w:val="C9211E"/>
          <w:lang w:val="en-GB"/>
        </w:rPr>
        <w:t>Co-fund Action</w:t>
      </w:r>
      <w:r>
        <w:rPr>
          <w:lang w:val="en-GB"/>
        </w:rPr>
        <w:t xml:space="preserve"> and the rights and obligations of the Parties concerning inte</w:t>
      </w:r>
      <w:r w:rsidR="00FA5981">
        <w:rPr>
          <w:lang w:val="en-GB"/>
        </w:rPr>
        <w:t xml:space="preserve">r alia liability, Access Rights, </w:t>
      </w:r>
      <w:r>
        <w:rPr>
          <w:lang w:val="en-GB"/>
        </w:rPr>
        <w:t>dispute resolution, financial provisions and call implementation.</w:t>
      </w:r>
    </w:p>
    <w:p w:rsidR="0003026B" w:rsidRDefault="00893A0B">
      <w:r>
        <w:rPr>
          <w:lang w:val="en-GB"/>
        </w:rPr>
        <w:t xml:space="preserve">For the avoidance of doubt, this Consortium Agreement is limited to the </w:t>
      </w:r>
      <w:r>
        <w:rPr>
          <w:color w:val="C9211E"/>
          <w:lang w:val="en-GB"/>
        </w:rPr>
        <w:t>Co-fund Action</w:t>
      </w:r>
      <w:r>
        <w:rPr>
          <w:lang w:val="en-GB"/>
        </w:rPr>
        <w:t xml:space="preserve">. The consortia of the Transnational Projects under the </w:t>
      </w:r>
      <w:r>
        <w:rPr>
          <w:color w:val="C9211E"/>
          <w:lang w:val="en-GB"/>
        </w:rPr>
        <w:t>Co-fund Action</w:t>
      </w:r>
      <w:r>
        <w:rPr>
          <w:lang w:val="en-GB"/>
        </w:rPr>
        <w:t xml:space="preserve"> have to execute separate consortium agreements in accordance with their specific needs.</w:t>
      </w:r>
    </w:p>
    <w:p w:rsidR="0003026B" w:rsidRDefault="0003026B">
      <w:pPr>
        <w:rPr>
          <w:lang w:val="en-GB"/>
        </w:rPr>
      </w:pPr>
    </w:p>
    <w:p w:rsidR="0003026B" w:rsidRDefault="00893A0B">
      <w:pPr>
        <w:pStyle w:val="berschrift1"/>
      </w:pPr>
      <w:bookmarkStart w:id="13" w:name="_Toc90280825"/>
      <w:bookmarkStart w:id="14" w:name="_Toc90241047"/>
      <w:bookmarkStart w:id="15" w:name="_Toc90280824"/>
      <w:bookmarkStart w:id="16" w:name="_Toc90241048"/>
      <w:bookmarkStart w:id="17" w:name="_Toc146183086"/>
      <w:bookmarkEnd w:id="13"/>
      <w:bookmarkEnd w:id="14"/>
      <w:bookmarkEnd w:id="15"/>
      <w:bookmarkEnd w:id="16"/>
      <w:r>
        <w:rPr>
          <w:lang w:val="en-GB"/>
        </w:rPr>
        <w:t>Entry</w:t>
      </w:r>
      <w:r>
        <w:t xml:space="preserve"> </w:t>
      </w:r>
      <w:r>
        <w:rPr>
          <w:lang w:val="en-GB"/>
        </w:rPr>
        <w:t>into</w:t>
      </w:r>
      <w:r>
        <w:t xml:space="preserve"> </w:t>
      </w:r>
      <w:r>
        <w:rPr>
          <w:lang w:val="en-GB"/>
        </w:rPr>
        <w:t>force,</w:t>
      </w:r>
      <w:r>
        <w:t xml:space="preserve"> duration and termination</w:t>
      </w:r>
      <w:bookmarkEnd w:id="17"/>
    </w:p>
    <w:p w:rsidR="0003026B" w:rsidRDefault="00893A0B">
      <w:pPr>
        <w:pStyle w:val="berschrift2"/>
        <w:ind w:hanging="576"/>
      </w:pPr>
      <w:r>
        <w:rPr>
          <w:spacing w:val="-4"/>
          <w:lang w:val="en-GB"/>
        </w:rPr>
        <w:t>Entry</w:t>
      </w:r>
      <w:r>
        <w:rPr>
          <w:spacing w:val="-6"/>
          <w:lang w:val="en-GB"/>
        </w:rPr>
        <w:t xml:space="preserve"> </w:t>
      </w:r>
      <w:r>
        <w:rPr>
          <w:lang w:val="en-GB"/>
        </w:rPr>
        <w:t>into</w:t>
      </w:r>
      <w:r>
        <w:rPr>
          <w:spacing w:val="-9"/>
          <w:lang w:val="en-GB"/>
        </w:rPr>
        <w:t xml:space="preserve"> </w:t>
      </w:r>
      <w:r>
        <w:rPr>
          <w:lang w:val="en-GB"/>
        </w:rPr>
        <w:t>force</w:t>
      </w:r>
    </w:p>
    <w:p w:rsidR="0003026B" w:rsidRDefault="00893A0B">
      <w:r>
        <w:rPr>
          <w:spacing w:val="-2"/>
          <w:lang w:val="en-GB"/>
        </w:rPr>
        <w:t>An</w:t>
      </w:r>
      <w:r>
        <w:rPr>
          <w:spacing w:val="-14"/>
          <w:lang w:val="en-GB"/>
        </w:rPr>
        <w:t xml:space="preserve"> </w:t>
      </w:r>
      <w:r>
        <w:rPr>
          <w:spacing w:val="-3"/>
          <w:lang w:val="en-GB"/>
        </w:rPr>
        <w:t>entity</w:t>
      </w:r>
      <w:r>
        <w:rPr>
          <w:spacing w:val="-16"/>
          <w:lang w:val="en-GB"/>
        </w:rPr>
        <w:t xml:space="preserve"> </w:t>
      </w:r>
      <w:r>
        <w:rPr>
          <w:lang w:val="en-GB"/>
        </w:rPr>
        <w:t>becomes</w:t>
      </w:r>
      <w:r>
        <w:rPr>
          <w:spacing w:val="-16"/>
          <w:lang w:val="en-GB"/>
        </w:rPr>
        <w:t xml:space="preserve"> </w:t>
      </w:r>
      <w:r>
        <w:rPr>
          <w:lang w:val="en-GB"/>
        </w:rPr>
        <w:t>a</w:t>
      </w:r>
      <w:r>
        <w:rPr>
          <w:spacing w:val="-14"/>
          <w:lang w:val="en-GB"/>
        </w:rPr>
        <w:t xml:space="preserve"> </w:t>
      </w:r>
      <w:r>
        <w:rPr>
          <w:lang w:val="en-GB"/>
        </w:rPr>
        <w:t>Party</w:t>
      </w:r>
      <w:r>
        <w:rPr>
          <w:spacing w:val="-14"/>
          <w:lang w:val="en-GB"/>
        </w:rPr>
        <w:t xml:space="preserve"> </w:t>
      </w:r>
      <w:r>
        <w:rPr>
          <w:spacing w:val="-1"/>
          <w:lang w:val="en-GB"/>
        </w:rPr>
        <w:t>to</w:t>
      </w:r>
      <w:r>
        <w:rPr>
          <w:spacing w:val="-16"/>
          <w:lang w:val="en-GB"/>
        </w:rPr>
        <w:t xml:space="preserve"> </w:t>
      </w:r>
      <w:r>
        <w:rPr>
          <w:spacing w:val="-3"/>
          <w:lang w:val="en-GB"/>
        </w:rPr>
        <w:t>this</w:t>
      </w:r>
      <w:r>
        <w:rPr>
          <w:spacing w:val="-14"/>
          <w:lang w:val="en-GB"/>
        </w:rPr>
        <w:t xml:space="preserve"> </w:t>
      </w:r>
      <w:r>
        <w:rPr>
          <w:lang w:val="en-GB"/>
        </w:rPr>
        <w:t>Consortium</w:t>
      </w:r>
      <w:r>
        <w:rPr>
          <w:spacing w:val="-15"/>
          <w:lang w:val="en-GB"/>
        </w:rPr>
        <w:t xml:space="preserve"> </w:t>
      </w:r>
      <w:r>
        <w:rPr>
          <w:lang w:val="en-GB"/>
        </w:rPr>
        <w:t>Agreement</w:t>
      </w:r>
      <w:r>
        <w:rPr>
          <w:spacing w:val="-15"/>
          <w:lang w:val="en-GB"/>
        </w:rPr>
        <w:t xml:space="preserve"> </w:t>
      </w:r>
      <w:r>
        <w:rPr>
          <w:spacing w:val="-3"/>
          <w:lang w:val="en-GB"/>
        </w:rPr>
        <w:t>upon</w:t>
      </w:r>
      <w:r>
        <w:rPr>
          <w:spacing w:val="36"/>
          <w:lang w:val="en-GB"/>
        </w:rPr>
        <w:t xml:space="preserve"> </w:t>
      </w:r>
      <w:r>
        <w:rPr>
          <w:lang w:val="en-GB"/>
        </w:rPr>
        <w:t>signature</w:t>
      </w:r>
      <w:r>
        <w:rPr>
          <w:spacing w:val="-7"/>
          <w:lang w:val="en-GB"/>
        </w:rPr>
        <w:t xml:space="preserve"> </w:t>
      </w:r>
      <w:r>
        <w:rPr>
          <w:spacing w:val="-3"/>
          <w:lang w:val="en-GB"/>
        </w:rPr>
        <w:t>of</w:t>
      </w:r>
      <w:r>
        <w:rPr>
          <w:spacing w:val="-5"/>
          <w:lang w:val="en-GB"/>
        </w:rPr>
        <w:t xml:space="preserve"> </w:t>
      </w:r>
      <w:r>
        <w:rPr>
          <w:spacing w:val="-3"/>
          <w:lang w:val="en-GB"/>
        </w:rPr>
        <w:t>this</w:t>
      </w:r>
      <w:r>
        <w:rPr>
          <w:spacing w:val="-6"/>
          <w:lang w:val="en-GB"/>
        </w:rPr>
        <w:t xml:space="preserve"> </w:t>
      </w:r>
      <w:r>
        <w:rPr>
          <w:lang w:val="en-GB"/>
        </w:rPr>
        <w:t>Consortium</w:t>
      </w:r>
      <w:r>
        <w:rPr>
          <w:spacing w:val="-6"/>
          <w:lang w:val="en-GB"/>
        </w:rPr>
        <w:t xml:space="preserve"> </w:t>
      </w:r>
      <w:r>
        <w:rPr>
          <w:lang w:val="en-GB"/>
        </w:rPr>
        <w:t>Agreement</w:t>
      </w:r>
      <w:r>
        <w:rPr>
          <w:spacing w:val="-5"/>
          <w:lang w:val="en-GB"/>
        </w:rPr>
        <w:t xml:space="preserve"> </w:t>
      </w:r>
      <w:r>
        <w:rPr>
          <w:spacing w:val="-2"/>
          <w:lang w:val="en-GB"/>
        </w:rPr>
        <w:t>by</w:t>
      </w:r>
      <w:r>
        <w:rPr>
          <w:spacing w:val="-6"/>
          <w:lang w:val="en-GB"/>
        </w:rPr>
        <w:t xml:space="preserve"> </w:t>
      </w:r>
      <w:r>
        <w:rPr>
          <w:lang w:val="en-GB"/>
        </w:rPr>
        <w:t>a</w:t>
      </w:r>
      <w:r>
        <w:rPr>
          <w:spacing w:val="-7"/>
          <w:lang w:val="en-GB"/>
        </w:rPr>
        <w:t xml:space="preserve"> </w:t>
      </w:r>
      <w:r>
        <w:rPr>
          <w:lang w:val="en-GB"/>
        </w:rPr>
        <w:t>duly</w:t>
      </w:r>
      <w:r>
        <w:rPr>
          <w:spacing w:val="-9"/>
          <w:lang w:val="en-GB"/>
        </w:rPr>
        <w:t xml:space="preserve"> </w:t>
      </w:r>
      <w:r>
        <w:rPr>
          <w:lang w:val="en-GB"/>
        </w:rPr>
        <w:t>authorised</w:t>
      </w:r>
      <w:r>
        <w:rPr>
          <w:spacing w:val="50"/>
          <w:lang w:val="en-GB"/>
        </w:rPr>
        <w:t xml:space="preserve"> </w:t>
      </w:r>
      <w:r>
        <w:rPr>
          <w:lang w:val="en-GB"/>
        </w:rPr>
        <w:t>representative.</w:t>
      </w:r>
    </w:p>
    <w:p w:rsidR="0003026B" w:rsidRDefault="00893A0B">
      <w:pPr>
        <w:rPr>
          <w:lang w:val="en-GB"/>
        </w:rPr>
      </w:pPr>
      <w:r>
        <w:rPr>
          <w:lang w:val="en-GB"/>
        </w:rPr>
        <w:t>This Consortium Agreement shall have effect from the Effective Date identified at the beginning of this Consortium Agreement.</w:t>
      </w:r>
    </w:p>
    <w:p w:rsidR="0003026B" w:rsidRDefault="00893A0B">
      <w:pPr>
        <w:rPr>
          <w:lang w:val="en-GB"/>
        </w:rPr>
      </w:pPr>
      <w:r>
        <w:rPr>
          <w:lang w:val="en-GB"/>
        </w:rPr>
        <w:t>An entity becomes a new Party to the Consortium Agreement upon signature of the accession document (Attachment 2) by the new Party and the Coordinator. Such accession shall have effect from the date identified in the accession document.</w:t>
      </w:r>
    </w:p>
    <w:p w:rsidR="0003026B" w:rsidRDefault="00893A0B">
      <w:r>
        <w:rPr>
          <w:lang w:val="en-GB"/>
        </w:rPr>
        <w:t xml:space="preserve">A </w:t>
      </w:r>
      <w:r w:rsidR="005054F3">
        <w:rPr>
          <w:lang w:val="en-GB"/>
        </w:rPr>
        <w:t>Party</w:t>
      </w:r>
      <w:r>
        <w:rPr>
          <w:lang w:val="en-GB"/>
        </w:rPr>
        <w:t xml:space="preserve"> which has not yet signed this Consortium Agreement shall neither be entitled to vote nor to receive any </w:t>
      </w:r>
      <w:r w:rsidR="005054F3">
        <w:rPr>
          <w:lang w:val="en-GB"/>
        </w:rPr>
        <w:t xml:space="preserve">EC Financial </w:t>
      </w:r>
      <w:r>
        <w:rPr>
          <w:lang w:val="en-GB"/>
        </w:rPr>
        <w:t>contribution.</w:t>
      </w:r>
    </w:p>
    <w:p w:rsidR="0003026B" w:rsidRDefault="00893A0B">
      <w:pPr>
        <w:pStyle w:val="berschrift2"/>
        <w:ind w:hanging="576"/>
      </w:pPr>
      <w:bookmarkStart w:id="18" w:name="_Toc90241051"/>
      <w:bookmarkEnd w:id="18"/>
      <w:r>
        <w:rPr>
          <w:lang w:val="en-GB"/>
        </w:rPr>
        <w:t>Duration</w:t>
      </w:r>
      <w:r>
        <w:rPr>
          <w:spacing w:val="-7"/>
          <w:lang w:val="en-GB"/>
        </w:rPr>
        <w:t xml:space="preserve"> </w:t>
      </w:r>
      <w:r>
        <w:rPr>
          <w:spacing w:val="-2"/>
          <w:lang w:val="en-GB"/>
        </w:rPr>
        <w:t>and</w:t>
      </w:r>
      <w:r>
        <w:rPr>
          <w:spacing w:val="-9"/>
          <w:lang w:val="en-GB"/>
        </w:rPr>
        <w:t xml:space="preserve"> </w:t>
      </w:r>
      <w:r>
        <w:rPr>
          <w:lang w:val="en-GB"/>
        </w:rPr>
        <w:t>termination</w:t>
      </w:r>
    </w:p>
    <w:p w:rsidR="0003026B" w:rsidRDefault="00893A0B">
      <w:pPr>
        <w:rPr>
          <w:lang w:val="en-GB"/>
        </w:rPr>
      </w:pPr>
      <w:r>
        <w:rPr>
          <w:lang w:val="en-GB"/>
        </w:rPr>
        <w:t>This Consortium Agreement shall continue in full force and effect until complete fulfilment of all obligations undertaken by the Parties under the Grant Agreement and under this Consortium Agreement.</w:t>
      </w:r>
    </w:p>
    <w:p w:rsidR="0003026B" w:rsidRDefault="00893A0B">
      <w:pPr>
        <w:rPr>
          <w:lang w:val="en-GB"/>
        </w:rPr>
      </w:pPr>
      <w:r>
        <w:rPr>
          <w:lang w:val="en-GB"/>
        </w:rPr>
        <w:t>However, this Consortium Agreement or the participation of one or more Parties to it may be terminated in accordance with the terms of this Consortium Agreement.</w:t>
      </w:r>
    </w:p>
    <w:p w:rsidR="0003026B" w:rsidRDefault="00893A0B">
      <w:pPr>
        <w:rPr>
          <w:lang w:val="en-GB"/>
        </w:rPr>
      </w:pPr>
      <w:r>
        <w:rPr>
          <w:lang w:val="en-GB"/>
        </w:rPr>
        <w:t>If</w:t>
      </w:r>
    </w:p>
    <w:p w:rsidR="0003026B" w:rsidRDefault="00893A0B">
      <w:pPr>
        <w:pStyle w:val="Aufzhlungszeichen"/>
      </w:pPr>
      <w:r>
        <w:rPr>
          <w:lang w:val="en-GB"/>
        </w:rPr>
        <w:t xml:space="preserve">the Grant Agreement is not signed by the </w:t>
      </w:r>
      <w:r w:rsidR="006C2A44">
        <w:rPr>
          <w:color w:val="C9211E"/>
          <w:lang w:val="en-GB" w:eastAsia="fi-FI"/>
        </w:rPr>
        <w:t>Granting Authority</w:t>
      </w:r>
      <w:r>
        <w:rPr>
          <w:lang w:val="en-GB"/>
        </w:rPr>
        <w:t xml:space="preserve"> or a </w:t>
      </w:r>
      <w:r w:rsidR="00661B36">
        <w:rPr>
          <w:lang w:val="en-GB"/>
        </w:rPr>
        <w:t>Beneficary</w:t>
      </w:r>
      <w:r>
        <w:rPr>
          <w:lang w:val="en-GB"/>
        </w:rPr>
        <w:t xml:space="preserve">, or </w:t>
      </w:r>
    </w:p>
    <w:p w:rsidR="0003026B" w:rsidRDefault="00893A0B">
      <w:pPr>
        <w:pStyle w:val="Aufzhlungszeichen"/>
        <w:rPr>
          <w:lang w:val="en-GB"/>
        </w:rPr>
      </w:pPr>
      <w:r>
        <w:rPr>
          <w:lang w:val="en-GB"/>
        </w:rPr>
        <w:t>the Grant Agreement is terminated, or</w:t>
      </w:r>
    </w:p>
    <w:p w:rsidR="0003026B" w:rsidRDefault="00893A0B">
      <w:pPr>
        <w:pStyle w:val="Aufzhlungszeichen"/>
        <w:rPr>
          <w:lang w:val="en-GB"/>
        </w:rPr>
      </w:pPr>
      <w:r>
        <w:rPr>
          <w:lang w:val="en-GB"/>
        </w:rPr>
        <w:t xml:space="preserve">a Party's participation in the Grant Agreement is terminated, </w:t>
      </w:r>
    </w:p>
    <w:p w:rsidR="0003026B" w:rsidRDefault="00893A0B">
      <w:r>
        <w:rPr>
          <w:lang w:val="en-GB"/>
        </w:rPr>
        <w:t xml:space="preserve">this Consortium Agreement shall automatically terminate in respect of the affected Party/ies, subject to the provisions surviving the expiration or termination under </w:t>
      </w:r>
      <w:r>
        <w:rPr>
          <w:lang w:val="en-GB"/>
        </w:rPr>
        <w:fldChar w:fldCharType="begin"/>
      </w:r>
      <w:r>
        <w:rPr>
          <w:lang w:val="en-GB"/>
        </w:rPr>
        <w:instrText>REF _Ref90241180 \r \h</w:instrText>
      </w:r>
      <w:r>
        <w:rPr>
          <w:lang w:val="en-GB"/>
        </w:rPr>
      </w:r>
      <w:r>
        <w:rPr>
          <w:lang w:val="en-GB"/>
        </w:rPr>
        <w:fldChar w:fldCharType="separate"/>
      </w:r>
      <w:r>
        <w:rPr>
          <w:lang w:val="en-GB"/>
        </w:rPr>
        <w:t>3.3</w:t>
      </w:r>
      <w:r>
        <w:rPr>
          <w:lang w:val="en-GB"/>
        </w:rPr>
        <w:fldChar w:fldCharType="end"/>
      </w:r>
      <w:r>
        <w:rPr>
          <w:lang w:val="en-GB"/>
        </w:rPr>
        <w:t xml:space="preserve"> of this Consortium Agreement.</w:t>
      </w:r>
    </w:p>
    <w:p w:rsidR="0003026B" w:rsidRDefault="00893A0B">
      <w:r>
        <w:rPr>
          <w:lang w:val="en-GB"/>
        </w:rPr>
        <w:t xml:space="preserve">If a Party’s participation in the Grant Agreement is terminated, the terminating Party shall do its utmost to limit the consequences for the </w:t>
      </w:r>
      <w:r>
        <w:rPr>
          <w:color w:val="C9211E"/>
          <w:lang w:val="en-GB"/>
        </w:rPr>
        <w:t>Co-fund Action</w:t>
      </w:r>
      <w:r>
        <w:rPr>
          <w:lang w:val="en-GB"/>
        </w:rPr>
        <w:t>. Wherever possible, it shall honour all commitments to researchers, including future financial commitments.</w:t>
      </w:r>
    </w:p>
    <w:p w:rsidR="0003026B" w:rsidRDefault="00893A0B">
      <w:pPr>
        <w:pStyle w:val="berschrift2"/>
        <w:ind w:hanging="576"/>
      </w:pPr>
      <w:bookmarkStart w:id="19" w:name="_Toc90241054"/>
      <w:bookmarkStart w:id="20" w:name="_Toc90241053"/>
      <w:bookmarkStart w:id="21" w:name="_Ref90241180"/>
      <w:bookmarkEnd w:id="19"/>
      <w:bookmarkEnd w:id="20"/>
      <w:r>
        <w:rPr>
          <w:lang w:val="en-GB"/>
        </w:rPr>
        <w:t>Survival</w:t>
      </w:r>
      <w:r>
        <w:rPr>
          <w:spacing w:val="-5"/>
          <w:lang w:val="en-GB"/>
        </w:rPr>
        <w:t xml:space="preserve"> </w:t>
      </w:r>
      <w:r>
        <w:rPr>
          <w:spacing w:val="-3"/>
          <w:lang w:val="en-GB"/>
        </w:rPr>
        <w:t>of</w:t>
      </w:r>
      <w:r>
        <w:rPr>
          <w:spacing w:val="-5"/>
          <w:lang w:val="en-GB"/>
        </w:rPr>
        <w:t xml:space="preserve"> </w:t>
      </w:r>
      <w:r>
        <w:rPr>
          <w:lang w:val="en-GB"/>
        </w:rPr>
        <w:t>rights</w:t>
      </w:r>
      <w:r>
        <w:rPr>
          <w:spacing w:val="-6"/>
          <w:lang w:val="en-GB"/>
        </w:rPr>
        <w:t xml:space="preserve"> </w:t>
      </w:r>
      <w:r>
        <w:rPr>
          <w:spacing w:val="-3"/>
          <w:lang w:val="en-GB"/>
        </w:rPr>
        <w:t>and</w:t>
      </w:r>
      <w:r>
        <w:rPr>
          <w:spacing w:val="-7"/>
          <w:lang w:val="en-GB"/>
        </w:rPr>
        <w:t xml:space="preserve"> </w:t>
      </w:r>
      <w:r>
        <w:rPr>
          <w:lang w:val="en-GB"/>
        </w:rPr>
        <w:t>obligations</w:t>
      </w:r>
      <w:bookmarkEnd w:id="21"/>
    </w:p>
    <w:p w:rsidR="0003026B" w:rsidRDefault="00893A0B">
      <w:r>
        <w:rPr>
          <w:lang w:val="en-GB"/>
        </w:rPr>
        <w:t xml:space="preserve">The provisions relating to Access Rights, </w:t>
      </w:r>
      <w:r w:rsidR="00661B36">
        <w:rPr>
          <w:lang w:val="en-GB"/>
        </w:rPr>
        <w:t xml:space="preserve">Dissemination, </w:t>
      </w:r>
      <w:r>
        <w:rPr>
          <w:lang w:val="en-GB"/>
        </w:rPr>
        <w:t xml:space="preserve">confidentiality, for the time period mentioned therein, as well as for liability, applicable law, settlement of disputes and financial provisions in 7.5 and 7.7 </w:t>
      </w:r>
      <w:r w:rsidR="00661B36">
        <w:rPr>
          <w:lang w:val="en-GB"/>
        </w:rPr>
        <w:t xml:space="preserve">of this Consortium Agreement </w:t>
      </w:r>
      <w:r>
        <w:rPr>
          <w:lang w:val="en-GB"/>
        </w:rPr>
        <w:t>shall survive the expiration or termination of this Consortium Agreement.</w:t>
      </w:r>
    </w:p>
    <w:p w:rsidR="0003026B" w:rsidRDefault="00893A0B">
      <w:r>
        <w:rPr>
          <w:lang w:val="en-GB"/>
        </w:rPr>
        <w:t xml:space="preserve">Termination shall not affect any rights or obligations of a Party leaving the </w:t>
      </w:r>
      <w:r>
        <w:rPr>
          <w:color w:val="C9211E"/>
          <w:lang w:val="en-GB"/>
        </w:rPr>
        <w:t>Co-fund Action</w:t>
      </w:r>
      <w:r>
        <w:rPr>
          <w:lang w:val="en-GB"/>
        </w:rPr>
        <w:t xml:space="preserve"> incurred prior to the date of termination, unless otherwise agreed between the General Assembly and the leaving Party. This includes the obligation to provide all necessary input, deliverables and documents for the period of its participation.</w:t>
      </w:r>
    </w:p>
    <w:p w:rsidR="0003026B" w:rsidRDefault="0003026B">
      <w:pPr>
        <w:rPr>
          <w:lang w:val="en-GB"/>
        </w:rPr>
      </w:pPr>
    </w:p>
    <w:p w:rsidR="0003026B" w:rsidRDefault="00893A0B">
      <w:pPr>
        <w:pStyle w:val="berschrift1"/>
      </w:pPr>
      <w:bookmarkStart w:id="22" w:name="_Toc90280827"/>
      <w:bookmarkStart w:id="23" w:name="_Toc90241056"/>
      <w:bookmarkStart w:id="24" w:name="_Toc146183087"/>
      <w:bookmarkEnd w:id="22"/>
      <w:bookmarkEnd w:id="23"/>
      <w:r>
        <w:rPr>
          <w:lang w:val="en-GB"/>
        </w:rPr>
        <w:t xml:space="preserve">Responsibilities </w:t>
      </w:r>
      <w:r>
        <w:t xml:space="preserve">of </w:t>
      </w:r>
      <w:r>
        <w:rPr>
          <w:lang w:val="en-GB"/>
        </w:rPr>
        <w:t>Parties</w:t>
      </w:r>
      <w:bookmarkEnd w:id="24"/>
    </w:p>
    <w:p w:rsidR="0003026B" w:rsidRDefault="00893A0B">
      <w:pPr>
        <w:pStyle w:val="berschrift2"/>
        <w:ind w:hanging="576"/>
      </w:pPr>
      <w:r>
        <w:rPr>
          <w:lang w:val="en-GB"/>
        </w:rPr>
        <w:t>General</w:t>
      </w:r>
      <w:r>
        <w:rPr>
          <w:spacing w:val="-7"/>
          <w:lang w:val="en-GB"/>
        </w:rPr>
        <w:t xml:space="preserve"> </w:t>
      </w:r>
      <w:r>
        <w:rPr>
          <w:lang w:val="en-GB"/>
        </w:rPr>
        <w:t>principles</w:t>
      </w:r>
    </w:p>
    <w:p w:rsidR="0003026B" w:rsidRDefault="00893A0B">
      <w:pPr>
        <w:rPr>
          <w:lang w:val="en-GB"/>
        </w:rPr>
      </w:pPr>
      <w:r>
        <w:rPr>
          <w:lang w:val="en-GB"/>
        </w:rPr>
        <w:t xml:space="preserve">Each Party undertakes to take part in the efficient implementation of the </w:t>
      </w:r>
      <w:r>
        <w:rPr>
          <w:color w:val="C9211E"/>
          <w:lang w:val="en-GB"/>
        </w:rPr>
        <w:t>Co-fund Action</w:t>
      </w:r>
      <w:r>
        <w:rPr>
          <w:lang w:val="en-GB"/>
        </w:rPr>
        <w:t>, and to cooperate, perform and fulfil, promptly and on time, all of its obligations under the Grant Agreement and this Consortium Agreement as may be reasonably required from it and in a manner of good faith as prescribed by Belgian law.</w:t>
      </w:r>
    </w:p>
    <w:p w:rsidR="00661B36" w:rsidRDefault="00661B36">
      <w:r w:rsidRPr="00661B36">
        <w:rPr>
          <w:highlight w:val="cyan"/>
          <w:lang w:val="en-GB"/>
        </w:rPr>
        <w:t>[Belgian law is commonly used in Consortium Agreements. It is also used by DESCA.]</w:t>
      </w:r>
    </w:p>
    <w:p w:rsidR="00D1678E" w:rsidRDefault="00D1678E" w:rsidP="00D1678E">
      <w:r>
        <w:rPr>
          <w:lang w:val="en-GB"/>
        </w:rPr>
        <w:t xml:space="preserve">Each Party undertakes to notify promptly the </w:t>
      </w:r>
      <w:r>
        <w:rPr>
          <w:color w:val="C9211E"/>
          <w:lang w:val="en-GB" w:eastAsia="fi-FI"/>
        </w:rPr>
        <w:t>Granting Authority</w:t>
      </w:r>
      <w:r>
        <w:rPr>
          <w:lang w:val="en-GB"/>
        </w:rPr>
        <w:t xml:space="preserve"> and the other Parties, in accordance with the Governance Structure of this Consortium Agreement, of any significant information, fact, problem or delay likely to affect the </w:t>
      </w:r>
      <w:r>
        <w:rPr>
          <w:color w:val="C9211E"/>
          <w:lang w:val="en-GB"/>
        </w:rPr>
        <w:t>Co-fund Action</w:t>
      </w:r>
      <w:r>
        <w:rPr>
          <w:lang w:val="en-GB"/>
        </w:rPr>
        <w:t>.</w:t>
      </w:r>
    </w:p>
    <w:p w:rsidR="0003026B" w:rsidRDefault="00893A0B">
      <w:pPr>
        <w:rPr>
          <w:lang w:val="en-GB"/>
        </w:rPr>
      </w:pPr>
      <w:r>
        <w:rPr>
          <w:lang w:val="en-GB"/>
        </w:rPr>
        <w:t>Each Party shall promptly provide all information reasonably required by a Consortium Body or by the Coordinator to carry out its tasks and shall responsibly manage the access of its employees to the EU Funding &amp; Tenders Portal.</w:t>
      </w:r>
    </w:p>
    <w:p w:rsidR="0003026B" w:rsidRDefault="00893A0B">
      <w:pPr>
        <w:rPr>
          <w:lang w:val="en-GB"/>
        </w:rPr>
      </w:pPr>
      <w:r>
        <w:rPr>
          <w:lang w:val="en-GB"/>
        </w:rPr>
        <w:t>Each Party shall take reasonable measures to ensure the accuracy of any information or materials it supplies to the other Parties.</w:t>
      </w:r>
    </w:p>
    <w:p w:rsidR="00770155" w:rsidRDefault="00770155" w:rsidP="00770155">
      <w:r w:rsidRPr="00661B36">
        <w:rPr>
          <w:highlight w:val="cyan"/>
          <w:lang w:val="en-GB"/>
        </w:rPr>
        <w:t>[</w:t>
      </w:r>
      <w:r>
        <w:rPr>
          <w:highlight w:val="cyan"/>
          <w:lang w:val="en-GB"/>
        </w:rPr>
        <w:t>You can include specific responsibilities for Associated Partners (see DESCA AP Version), if relevant</w:t>
      </w:r>
      <w:r w:rsidRPr="00661B36">
        <w:rPr>
          <w:highlight w:val="cyan"/>
          <w:lang w:val="en-GB"/>
        </w:rPr>
        <w:t>.]</w:t>
      </w:r>
    </w:p>
    <w:p w:rsidR="00770155" w:rsidRPr="00770155" w:rsidRDefault="00770155"/>
    <w:p w:rsidR="0003026B" w:rsidRDefault="00893A0B">
      <w:pPr>
        <w:pStyle w:val="berschrift2"/>
        <w:ind w:hanging="576"/>
        <w:rPr>
          <w:lang w:val="en-GB"/>
        </w:rPr>
      </w:pPr>
      <w:bookmarkStart w:id="25" w:name="_Ref90241734"/>
      <w:bookmarkStart w:id="26" w:name="_Ref90241178"/>
      <w:bookmarkStart w:id="27" w:name="_Ref90241179"/>
      <w:bookmarkStart w:id="28" w:name="_Ref90241247"/>
      <w:bookmarkStart w:id="29" w:name="_Ref90241513"/>
      <w:r>
        <w:rPr>
          <w:lang w:val="en-GB"/>
        </w:rPr>
        <w:t>Breach</w:t>
      </w:r>
      <w:bookmarkEnd w:id="25"/>
      <w:bookmarkEnd w:id="26"/>
      <w:bookmarkEnd w:id="27"/>
      <w:bookmarkEnd w:id="28"/>
      <w:bookmarkEnd w:id="29"/>
    </w:p>
    <w:p w:rsidR="0003026B" w:rsidRDefault="00893A0B">
      <w:r>
        <w:rPr>
          <w:lang w:val="en-GB"/>
        </w:rPr>
        <w:t xml:space="preserve">In the event that the General Assembly identifies a breach by a Party of its obligations under this Consortium Agreement or the Grant Agreement (e.g. improper implementation of the </w:t>
      </w:r>
      <w:r>
        <w:rPr>
          <w:color w:val="C9211E"/>
          <w:lang w:val="en-GB"/>
        </w:rPr>
        <w:t>Co-fund Action</w:t>
      </w:r>
      <w:r>
        <w:rPr>
          <w:lang w:val="en-GB"/>
        </w:rPr>
        <w: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rsidR="0003026B" w:rsidRDefault="00893A0B">
      <w:pPr>
        <w:rPr>
          <w:lang w:val="en-GB"/>
        </w:rPr>
      </w:pPr>
      <w:r>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rsidR="0003026B" w:rsidRDefault="00893A0B">
      <w:pPr>
        <w:pStyle w:val="berschrift2"/>
        <w:ind w:hanging="576"/>
      </w:pPr>
      <w:bookmarkStart w:id="30" w:name="_Toc90241060"/>
      <w:bookmarkEnd w:id="30"/>
      <w:r>
        <w:rPr>
          <w:lang w:val="en-GB"/>
        </w:rPr>
        <w:t>Involvement</w:t>
      </w:r>
      <w:r>
        <w:rPr>
          <w:spacing w:val="-5"/>
          <w:lang w:val="en-GB"/>
        </w:rPr>
        <w:t xml:space="preserve"> </w:t>
      </w:r>
      <w:r>
        <w:rPr>
          <w:spacing w:val="-3"/>
          <w:lang w:val="en-GB"/>
        </w:rPr>
        <w:t>of</w:t>
      </w:r>
      <w:r>
        <w:rPr>
          <w:spacing w:val="-5"/>
          <w:lang w:val="en-GB"/>
        </w:rPr>
        <w:t xml:space="preserve"> </w:t>
      </w:r>
      <w:r>
        <w:rPr>
          <w:spacing w:val="-3"/>
          <w:lang w:val="en-GB"/>
        </w:rPr>
        <w:t>third</w:t>
      </w:r>
      <w:r>
        <w:rPr>
          <w:spacing w:val="-7"/>
          <w:lang w:val="en-GB"/>
        </w:rPr>
        <w:t xml:space="preserve"> </w:t>
      </w:r>
      <w:r>
        <w:rPr>
          <w:lang w:val="en-GB"/>
        </w:rPr>
        <w:t>parties</w:t>
      </w:r>
    </w:p>
    <w:p w:rsidR="0003026B" w:rsidRDefault="00893A0B">
      <w:r>
        <w:rPr>
          <w:lang w:val="en-GB"/>
        </w:rPr>
        <w:t xml:space="preserve">A Party that </w:t>
      </w:r>
      <w:r w:rsidR="007D540D" w:rsidRPr="007D540D">
        <w:rPr>
          <w:lang w:val="en-GB"/>
        </w:rPr>
        <w:t xml:space="preserve">enters into a subcontract or otherwise </w:t>
      </w:r>
      <w:r>
        <w:rPr>
          <w:lang w:val="en-GB"/>
        </w:rPr>
        <w:t xml:space="preserve">involves third parties (including but not limited to Affiliated Entities or other Participants) in the </w:t>
      </w:r>
      <w:r>
        <w:rPr>
          <w:color w:val="C9211E"/>
          <w:lang w:val="en-GB"/>
        </w:rPr>
        <w:t>Co-fund Action</w:t>
      </w:r>
      <w:r>
        <w:rPr>
          <w:lang w:val="en-GB"/>
        </w:rPr>
        <w:t xml:space="preserve"> remains responsible for carrying out its relevant part of the </w:t>
      </w:r>
      <w:r>
        <w:rPr>
          <w:color w:val="C9211E"/>
          <w:lang w:val="en-GB"/>
        </w:rPr>
        <w:t>Co-fund Action</w:t>
      </w:r>
      <w:r>
        <w:rPr>
          <w:lang w:val="en-GB"/>
        </w:rPr>
        <w:t xml:space="preserve">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rsidR="0003026B" w:rsidRDefault="00893A0B">
      <w:pPr>
        <w:pStyle w:val="berschrift2"/>
        <w:ind w:hanging="576"/>
        <w:rPr>
          <w:lang w:val="en-GB"/>
        </w:rPr>
      </w:pPr>
      <w:bookmarkStart w:id="31" w:name="_Toc90241062"/>
      <w:bookmarkEnd w:id="31"/>
      <w:r>
        <w:rPr>
          <w:lang w:val="en-GB"/>
        </w:rPr>
        <w:t>Specific responsibilities regarding data protection</w:t>
      </w:r>
    </w:p>
    <w:p w:rsidR="0003026B" w:rsidRDefault="00893A0B">
      <w:r>
        <w:rPr>
          <w:lang w:val="en-GB"/>
        </w:rPr>
        <w:t xml:space="preserve">Where necessary, the Parties shall cooperate in order to enable one another to fulfil legal obligations arising under applicable data protection laws (the </w:t>
      </w:r>
      <w:r>
        <w:rPr>
          <w:i/>
          <w:iCs/>
          <w:lang w:val="en-GB"/>
        </w:rPr>
        <w:t xml:space="preserve">Regulation (EU) </w:t>
      </w:r>
      <w:r>
        <w:rPr>
          <w:rFonts w:eastAsia="Arial"/>
          <w:i/>
          <w:iCs/>
          <w:lang w:val="en-GB"/>
        </w:rPr>
        <w:t>2016/679 of the European Parliament and of the Council of 27 April 2016 on the protection of natural persons with regard to the processing of personal data and on the free movement of such data</w:t>
      </w:r>
      <w:r>
        <w:rPr>
          <w:lang w:val="en-GB"/>
        </w:rPr>
        <w:t xml:space="preserve"> and relevant national data protection law applicable to said Party) within the scope of the performance and administration of the </w:t>
      </w:r>
      <w:r>
        <w:rPr>
          <w:color w:val="C9211E"/>
          <w:lang w:val="en-GB"/>
        </w:rPr>
        <w:t>Co-fund Action</w:t>
      </w:r>
      <w:r>
        <w:rPr>
          <w:lang w:val="en-GB"/>
        </w:rPr>
        <w:t xml:space="preserve"> and of this Consortium Agreement.</w:t>
      </w:r>
    </w:p>
    <w:p w:rsidR="0003026B" w:rsidRDefault="00893A0B">
      <w:pPr>
        <w:rPr>
          <w:lang w:val="en-GB"/>
        </w:rPr>
      </w:pPr>
      <w:r>
        <w:rPr>
          <w:lang w:val="en-GB"/>
        </w:rPr>
        <w:t>In particular, the Parties shall, where necessary, conclude a separate data processing, data sharing and/or joint controller agreement before any data processing or data sharing takes place.</w:t>
      </w:r>
    </w:p>
    <w:p w:rsidR="0003026B" w:rsidRPr="00FF7C37" w:rsidRDefault="00D215A2">
      <w:pPr>
        <w:rPr>
          <w:rFonts w:cs="Arial"/>
          <w:spacing w:val="-3"/>
          <w:shd w:val="clear" w:color="auto" w:fill="00FFFF"/>
          <w:lang w:val="en-GB"/>
        </w:rPr>
      </w:pPr>
      <w:r w:rsidRPr="00FF7C37">
        <w:rPr>
          <w:rFonts w:cs="Arial"/>
          <w:spacing w:val="-3"/>
          <w:shd w:val="clear" w:color="auto" w:fill="00FFFF"/>
          <w:lang w:val="en-GB"/>
        </w:rPr>
        <w:t xml:space="preserve">[ERA-LEARN </w:t>
      </w:r>
      <w:r w:rsidR="00FF7C37" w:rsidRPr="00FF7C37">
        <w:rPr>
          <w:rFonts w:cs="Arial"/>
          <w:spacing w:val="-3"/>
          <w:shd w:val="clear" w:color="auto" w:fill="00FFFF"/>
          <w:lang w:val="en-GB"/>
        </w:rPr>
        <w:t>provides a Model Joint Controller Agreement (</w:t>
      </w:r>
      <w:hyperlink r:id="rId33" w:history="1">
        <w:r w:rsidR="00FF7C37" w:rsidRPr="00FF7C37">
          <w:rPr>
            <w:rFonts w:cs="Arial"/>
            <w:spacing w:val="-3"/>
            <w:shd w:val="clear" w:color="auto" w:fill="00FFFF"/>
            <w:lang w:val="en-GB"/>
          </w:rPr>
          <w:t>https://www.era-learn.eu/documents/jca_template</w:t>
        </w:r>
      </w:hyperlink>
      <w:r w:rsidR="00FF7C37" w:rsidRPr="00FF7C37">
        <w:rPr>
          <w:rFonts w:cs="Arial"/>
          <w:spacing w:val="-3"/>
          <w:shd w:val="clear" w:color="auto" w:fill="00FFFF"/>
          <w:lang w:val="en-GB"/>
        </w:rPr>
        <w:t xml:space="preserve"> and a collection of examples https://www.era-learn.eu/documents/examples_jca]</w:t>
      </w:r>
    </w:p>
    <w:p w:rsidR="0003026B" w:rsidRPr="00EC425D" w:rsidRDefault="00893A0B">
      <w:pPr>
        <w:pStyle w:val="berschrift1"/>
      </w:pPr>
      <w:bookmarkStart w:id="32" w:name="_Toc90280830"/>
      <w:bookmarkStart w:id="33" w:name="_Toc90241064"/>
      <w:bookmarkStart w:id="34" w:name="_Toc90280829"/>
      <w:bookmarkStart w:id="35" w:name="_Toc90241065"/>
      <w:bookmarkStart w:id="36" w:name="_Toc146183088"/>
      <w:bookmarkEnd w:id="32"/>
      <w:bookmarkEnd w:id="33"/>
      <w:bookmarkEnd w:id="34"/>
      <w:bookmarkEnd w:id="35"/>
      <w:r w:rsidRPr="00EC425D">
        <w:rPr>
          <w:lang w:val="en-GB"/>
        </w:rPr>
        <w:t>Liability</w:t>
      </w:r>
      <w:r w:rsidRPr="00EC425D">
        <w:t xml:space="preserve"> </w:t>
      </w:r>
      <w:r w:rsidRPr="00EC425D">
        <w:rPr>
          <w:lang w:val="en-GB"/>
        </w:rPr>
        <w:t>towards</w:t>
      </w:r>
      <w:r w:rsidRPr="00EC425D">
        <w:t xml:space="preserve"> </w:t>
      </w:r>
      <w:r w:rsidRPr="00EC425D">
        <w:rPr>
          <w:lang w:val="en-GB"/>
        </w:rPr>
        <w:t>each</w:t>
      </w:r>
      <w:r w:rsidRPr="00EC425D">
        <w:t xml:space="preserve"> </w:t>
      </w:r>
      <w:r w:rsidRPr="00EC425D">
        <w:rPr>
          <w:lang w:val="en-GB"/>
        </w:rPr>
        <w:t>other</w:t>
      </w:r>
      <w:bookmarkEnd w:id="36"/>
    </w:p>
    <w:p w:rsidR="0003026B" w:rsidRDefault="00893A0B">
      <w:pPr>
        <w:pStyle w:val="berschrift2"/>
        <w:ind w:hanging="576"/>
      </w:pPr>
      <w:r>
        <w:rPr>
          <w:spacing w:val="-2"/>
          <w:lang w:val="en-GB"/>
        </w:rPr>
        <w:t>No</w:t>
      </w:r>
      <w:r>
        <w:rPr>
          <w:spacing w:val="-7"/>
          <w:lang w:val="en-GB"/>
        </w:rPr>
        <w:t xml:space="preserve"> </w:t>
      </w:r>
      <w:r>
        <w:rPr>
          <w:lang w:val="en-GB"/>
        </w:rPr>
        <w:t>warranties</w:t>
      </w:r>
    </w:p>
    <w:p w:rsidR="0003026B" w:rsidRDefault="00893A0B">
      <w:r>
        <w:rPr>
          <w:spacing w:val="-1"/>
          <w:lang w:val="en-GB"/>
        </w:rPr>
        <w:t>In</w:t>
      </w:r>
      <w:r>
        <w:rPr>
          <w:spacing w:val="-9"/>
          <w:lang w:val="en-GB"/>
        </w:rPr>
        <w:t xml:space="preserve"> </w:t>
      </w:r>
      <w:r>
        <w:rPr>
          <w:lang w:val="en-GB"/>
        </w:rPr>
        <w:t>respect</w:t>
      </w:r>
      <w:r>
        <w:rPr>
          <w:spacing w:val="-5"/>
          <w:lang w:val="en-GB"/>
        </w:rPr>
        <w:t xml:space="preserve"> </w:t>
      </w:r>
      <w:r>
        <w:rPr>
          <w:spacing w:val="-3"/>
          <w:lang w:val="en-GB"/>
        </w:rPr>
        <w:t>of</w:t>
      </w:r>
      <w:r>
        <w:rPr>
          <w:spacing w:val="-5"/>
          <w:lang w:val="en-GB"/>
        </w:rPr>
        <w:t xml:space="preserve"> </w:t>
      </w:r>
      <w:r>
        <w:rPr>
          <w:spacing w:val="-2"/>
          <w:lang w:val="en-GB"/>
        </w:rPr>
        <w:t>any</w:t>
      </w:r>
      <w:r>
        <w:rPr>
          <w:spacing w:val="-6"/>
          <w:lang w:val="en-GB"/>
        </w:rPr>
        <w:t xml:space="preserve"> </w:t>
      </w:r>
      <w:r>
        <w:rPr>
          <w:lang w:val="en-GB"/>
        </w:rPr>
        <w:t>information</w:t>
      </w:r>
      <w:r>
        <w:rPr>
          <w:spacing w:val="-7"/>
          <w:lang w:val="en-GB"/>
        </w:rPr>
        <w:t xml:space="preserve"> </w:t>
      </w:r>
      <w:r>
        <w:rPr>
          <w:spacing w:val="-2"/>
          <w:lang w:val="en-GB"/>
        </w:rPr>
        <w:t>or</w:t>
      </w:r>
      <w:r>
        <w:rPr>
          <w:spacing w:val="-8"/>
          <w:lang w:val="en-GB"/>
        </w:rPr>
        <w:t xml:space="preserve"> </w:t>
      </w:r>
      <w:r>
        <w:rPr>
          <w:lang w:val="en-GB"/>
        </w:rPr>
        <w:t>materials</w:t>
      </w:r>
      <w:r>
        <w:rPr>
          <w:spacing w:val="-10"/>
          <w:lang w:val="en-GB"/>
        </w:rPr>
        <w:t xml:space="preserve"> </w:t>
      </w:r>
      <w:r>
        <w:rPr>
          <w:spacing w:val="-3"/>
          <w:lang w:val="en-GB"/>
        </w:rPr>
        <w:t>(incl</w:t>
      </w:r>
      <w:r w:rsidR="008B2233">
        <w:rPr>
          <w:spacing w:val="-3"/>
          <w:lang w:val="en-GB"/>
        </w:rPr>
        <w:t>uding</w:t>
      </w:r>
      <w:r>
        <w:rPr>
          <w:spacing w:val="-5"/>
          <w:lang w:val="en-GB"/>
        </w:rPr>
        <w:t xml:space="preserve"> </w:t>
      </w:r>
      <w:r>
        <w:rPr>
          <w:lang w:val="en-GB"/>
        </w:rPr>
        <w:t>Results</w:t>
      </w:r>
      <w:r>
        <w:rPr>
          <w:spacing w:val="-6"/>
          <w:lang w:val="en-GB"/>
        </w:rPr>
        <w:t xml:space="preserve"> </w:t>
      </w:r>
      <w:r>
        <w:rPr>
          <w:spacing w:val="-3"/>
          <w:lang w:val="en-GB"/>
        </w:rPr>
        <w:t>and</w:t>
      </w:r>
      <w:r>
        <w:rPr>
          <w:spacing w:val="43"/>
          <w:lang w:val="en-GB"/>
        </w:rPr>
        <w:t xml:space="preserve"> </w:t>
      </w:r>
      <w:r>
        <w:rPr>
          <w:lang w:val="en-GB"/>
        </w:rPr>
        <w:t>Background)</w:t>
      </w:r>
      <w:r>
        <w:rPr>
          <w:spacing w:val="-5"/>
          <w:lang w:val="en-GB"/>
        </w:rPr>
        <w:t xml:space="preserve"> </w:t>
      </w:r>
      <w:r>
        <w:rPr>
          <w:lang w:val="en-GB"/>
        </w:rPr>
        <w:t>supplied</w:t>
      </w:r>
      <w:r>
        <w:rPr>
          <w:spacing w:val="-7"/>
          <w:lang w:val="en-GB"/>
        </w:rPr>
        <w:t xml:space="preserve"> </w:t>
      </w:r>
      <w:r>
        <w:rPr>
          <w:spacing w:val="-2"/>
          <w:lang w:val="en-GB"/>
        </w:rPr>
        <w:t>by</w:t>
      </w:r>
      <w:r>
        <w:rPr>
          <w:spacing w:val="-9"/>
          <w:lang w:val="en-GB"/>
        </w:rPr>
        <w:t xml:space="preserve"> </w:t>
      </w:r>
      <w:r>
        <w:rPr>
          <w:spacing w:val="-2"/>
          <w:lang w:val="en-GB"/>
        </w:rPr>
        <w:t>one</w:t>
      </w:r>
      <w:r>
        <w:rPr>
          <w:spacing w:val="-7"/>
          <w:lang w:val="en-GB"/>
        </w:rPr>
        <w:t xml:space="preserve"> </w:t>
      </w:r>
      <w:r>
        <w:rPr>
          <w:spacing w:val="-3"/>
          <w:lang w:val="en-GB"/>
        </w:rPr>
        <w:t>Party</w:t>
      </w:r>
      <w:r>
        <w:rPr>
          <w:spacing w:val="-9"/>
          <w:lang w:val="en-GB"/>
        </w:rPr>
        <w:t xml:space="preserve"> </w:t>
      </w:r>
      <w:r>
        <w:rPr>
          <w:spacing w:val="-2"/>
          <w:lang w:val="en-GB"/>
        </w:rPr>
        <w:t>to</w:t>
      </w:r>
      <w:r>
        <w:rPr>
          <w:spacing w:val="-7"/>
          <w:lang w:val="en-GB"/>
        </w:rPr>
        <w:t xml:space="preserve"> </w:t>
      </w:r>
      <w:r>
        <w:rPr>
          <w:lang w:val="en-GB"/>
        </w:rPr>
        <w:t>another</w:t>
      </w:r>
      <w:r>
        <w:rPr>
          <w:spacing w:val="-6"/>
          <w:lang w:val="en-GB"/>
        </w:rPr>
        <w:t xml:space="preserve"> </w:t>
      </w:r>
      <w:r>
        <w:rPr>
          <w:lang w:val="en-GB"/>
        </w:rPr>
        <w:t>under</w:t>
      </w:r>
      <w:r>
        <w:rPr>
          <w:spacing w:val="-8"/>
          <w:lang w:val="en-GB"/>
        </w:rPr>
        <w:t xml:space="preserve"> </w:t>
      </w:r>
      <w:r>
        <w:rPr>
          <w:spacing w:val="-3"/>
          <w:lang w:val="en-GB"/>
        </w:rPr>
        <w:t xml:space="preserve">the </w:t>
      </w:r>
      <w:r>
        <w:rPr>
          <w:color w:val="C9211E"/>
          <w:spacing w:val="-3"/>
          <w:lang w:val="en-GB"/>
        </w:rPr>
        <w:t>Co-fund Action</w:t>
      </w:r>
      <w:r>
        <w:rPr>
          <w:lang w:val="en-GB"/>
        </w:rPr>
        <w:t>, no warranty or representation of any kind is made, given or implied as to the sufficiency or fitness for purpose nor as to the absence of any infringement of any proprietary rights of third parties.</w:t>
      </w:r>
    </w:p>
    <w:p w:rsidR="0003026B" w:rsidRDefault="00893A0B">
      <w:pPr>
        <w:rPr>
          <w:lang w:val="en-GB"/>
        </w:rPr>
      </w:pPr>
      <w:r>
        <w:rPr>
          <w:lang w:val="en-GB"/>
        </w:rPr>
        <w:t>Therefore,</w:t>
      </w:r>
    </w:p>
    <w:p w:rsidR="0003026B" w:rsidRDefault="00893A0B">
      <w:pPr>
        <w:pStyle w:val="Aufzhlungszeichen"/>
        <w:rPr>
          <w:lang w:val="en-GB"/>
        </w:rPr>
      </w:pPr>
      <w:r>
        <w:rPr>
          <w:lang w:val="en-GB"/>
        </w:rPr>
        <w:t>the recipient Party shall in all cases be entirely and solely liable for the use to which it puts such information and materials, and</w:t>
      </w:r>
    </w:p>
    <w:p w:rsidR="0003026B" w:rsidRDefault="00893A0B">
      <w:pPr>
        <w:pStyle w:val="Aufzhlungszeichen"/>
        <w:rPr>
          <w:lang w:val="en-GB"/>
        </w:rPr>
      </w:pPr>
      <w:r>
        <w:rPr>
          <w:lang w:val="en-GB"/>
        </w:rPr>
        <w:t>no Party granting Access Rights shall be liable in case of infringement of proprietary rights of a third party resulting from any other Party (or its entities under the same control) exercising its Access Rights.</w:t>
      </w:r>
    </w:p>
    <w:p w:rsidR="0003026B" w:rsidRDefault="0003026B">
      <w:pPr>
        <w:pStyle w:val="Aufzhlungszeichen"/>
        <w:numPr>
          <w:ilvl w:val="0"/>
          <w:numId w:val="0"/>
        </w:numPr>
        <w:rPr>
          <w:lang w:val="en-GB"/>
        </w:rPr>
      </w:pPr>
    </w:p>
    <w:p w:rsidR="0003026B" w:rsidRDefault="00893A0B">
      <w:pPr>
        <w:pStyle w:val="Aufzhlungszeichen"/>
        <w:numPr>
          <w:ilvl w:val="0"/>
          <w:numId w:val="0"/>
        </w:numPr>
        <w:rPr>
          <w:lang w:val="en-GB"/>
        </w:rPr>
      </w:pPr>
      <w:r>
        <w:rPr>
          <w:lang w:val="en-GB"/>
        </w:rPr>
        <w:t>However, each Party shall promptly inform the other Party/ies of any claims of third parties that come to their knowledge.</w:t>
      </w:r>
    </w:p>
    <w:p w:rsidR="0003026B" w:rsidRDefault="00893A0B">
      <w:pPr>
        <w:pStyle w:val="berschrift2"/>
        <w:ind w:hanging="576"/>
      </w:pPr>
      <w:bookmarkStart w:id="37" w:name="_Ref90241337"/>
      <w:r>
        <w:rPr>
          <w:lang w:val="en-GB"/>
        </w:rPr>
        <w:t>Limitations</w:t>
      </w:r>
      <w:r>
        <w:rPr>
          <w:spacing w:val="-6"/>
          <w:lang w:val="en-GB"/>
        </w:rPr>
        <w:t xml:space="preserve"> </w:t>
      </w:r>
      <w:r>
        <w:rPr>
          <w:spacing w:val="-3"/>
          <w:lang w:val="en-GB"/>
        </w:rPr>
        <w:t>of</w:t>
      </w:r>
      <w:r>
        <w:rPr>
          <w:spacing w:val="-5"/>
          <w:lang w:val="en-GB"/>
        </w:rPr>
        <w:t xml:space="preserve"> </w:t>
      </w:r>
      <w:r>
        <w:rPr>
          <w:lang w:val="en-GB"/>
        </w:rPr>
        <w:t>contractual</w:t>
      </w:r>
      <w:r>
        <w:rPr>
          <w:spacing w:val="-5"/>
          <w:lang w:val="en-GB"/>
        </w:rPr>
        <w:t xml:space="preserve"> </w:t>
      </w:r>
      <w:r>
        <w:rPr>
          <w:lang w:val="en-GB"/>
        </w:rPr>
        <w:t>liability</w:t>
      </w:r>
      <w:bookmarkEnd w:id="37"/>
    </w:p>
    <w:p w:rsidR="0003026B" w:rsidRDefault="00893A0B">
      <w:r>
        <w:rPr>
          <w:lang w:val="en-GB"/>
        </w:rPr>
        <w:t xml:space="preserve">No Party shall be responsible to any other Party for any indirect or consequential loss or similar damage such as, but not limited to, loss of profit, loss of revenue or loss of contracts, </w:t>
      </w:r>
      <w:r>
        <w:rPr>
          <w:color w:val="C9211E"/>
          <w:lang w:val="en-GB"/>
        </w:rPr>
        <w:t>except in case of breach of confidentiality</w:t>
      </w:r>
      <w:r>
        <w:rPr>
          <w:lang w:val="en-GB"/>
        </w:rPr>
        <w:t>.</w:t>
      </w:r>
    </w:p>
    <w:p w:rsidR="0003026B" w:rsidRDefault="00893A0B">
      <w:r>
        <w:rPr>
          <w:lang w:val="en-GB"/>
        </w:rPr>
        <w:t xml:space="preserve">A Party’s aggregate liability towards the other Parties collectively shall be limited to </w:t>
      </w:r>
      <w:r>
        <w:rPr>
          <w:shd w:val="clear" w:color="auto" w:fill="00FFFF"/>
          <w:lang w:val="en-GB"/>
        </w:rPr>
        <w:t>[once or twice]</w:t>
      </w:r>
      <w:r>
        <w:rPr>
          <w:lang w:val="en-GB"/>
        </w:rPr>
        <w:t xml:space="preserve"> the Party’s share of the total costs of the </w:t>
      </w:r>
      <w:r>
        <w:rPr>
          <w:color w:val="C9211E"/>
          <w:lang w:val="en-GB"/>
        </w:rPr>
        <w:t>Co-fund Action</w:t>
      </w:r>
      <w:r>
        <w:rPr>
          <w:lang w:val="en-GB"/>
        </w:rPr>
        <w:t xml:space="preserve"> as identified in Annex 2 of the Grant Agreement.</w:t>
      </w:r>
    </w:p>
    <w:p w:rsidR="0003026B" w:rsidRDefault="00893A0B">
      <w:r>
        <w:rPr>
          <w:lang w:val="en-GB"/>
        </w:rPr>
        <w:t xml:space="preserve">A Party’s liability shall not be limited under either of the two foregoing paragraphs to the extent such damage was caused by a wilful act </w:t>
      </w:r>
      <w:r>
        <w:rPr>
          <w:color w:val="C9211E"/>
          <w:lang w:val="en-GB"/>
        </w:rPr>
        <w:t>or gross negligence</w:t>
      </w:r>
      <w:r>
        <w:rPr>
          <w:lang w:val="en-GB"/>
        </w:rPr>
        <w:t xml:space="preserve"> or to the extent that such limitation is not permitted by law.</w:t>
      </w:r>
    </w:p>
    <w:p w:rsidR="0003026B" w:rsidRDefault="00893A0B">
      <w:r>
        <w:rPr>
          <w:shd w:val="clear" w:color="auto" w:fill="00FFFF"/>
          <w:lang w:val="en-GB"/>
        </w:rPr>
        <w:t xml:space="preserve">[You </w:t>
      </w:r>
      <w:r w:rsidR="00EC425D">
        <w:rPr>
          <w:shd w:val="clear" w:color="auto" w:fill="00FFFF"/>
          <w:lang w:val="en-GB"/>
        </w:rPr>
        <w:t>may</w:t>
      </w:r>
      <w:r>
        <w:rPr>
          <w:shd w:val="clear" w:color="auto" w:fill="00FFFF"/>
          <w:lang w:val="en-GB"/>
        </w:rPr>
        <w:t xml:space="preserve"> also </w:t>
      </w:r>
      <w:r w:rsidR="00F509C4">
        <w:rPr>
          <w:shd w:val="clear" w:color="auto" w:fill="00FFFF"/>
          <w:lang w:val="en-GB"/>
        </w:rPr>
        <w:t xml:space="preserve">consider </w:t>
      </w:r>
      <w:r w:rsidR="00D6424C">
        <w:rPr>
          <w:shd w:val="clear" w:color="auto" w:fill="00FFFF"/>
          <w:lang w:val="en-GB"/>
        </w:rPr>
        <w:t>limiting</w:t>
      </w:r>
      <w:r>
        <w:rPr>
          <w:shd w:val="clear" w:color="auto" w:fill="00FFFF"/>
          <w:lang w:val="en-GB"/>
        </w:rPr>
        <w:t xml:space="preserve"> the liability based on the </w:t>
      </w:r>
      <w:r w:rsidR="00CC3578" w:rsidRPr="00CC3578">
        <w:rPr>
          <w:shd w:val="clear" w:color="auto" w:fill="00FFFF"/>
          <w:lang w:val="en-GB"/>
        </w:rPr>
        <w:t>EC Financial Contribution</w:t>
      </w:r>
      <w:r w:rsidR="003423F6">
        <w:rPr>
          <w:shd w:val="clear" w:color="auto" w:fill="00FFFF"/>
          <w:lang w:val="en-GB"/>
        </w:rPr>
        <w:t xml:space="preserve"> </w:t>
      </w:r>
      <w:r w:rsidR="00D6424C">
        <w:rPr>
          <w:shd w:val="clear" w:color="auto" w:fill="00FFFF"/>
          <w:lang w:val="en-GB"/>
        </w:rPr>
        <w:t xml:space="preserve">actually </w:t>
      </w:r>
      <w:r>
        <w:rPr>
          <w:shd w:val="clear" w:color="auto" w:fill="00FFFF"/>
          <w:lang w:val="en-GB"/>
        </w:rPr>
        <w:t>received.]</w:t>
      </w:r>
    </w:p>
    <w:p w:rsidR="0003026B" w:rsidRDefault="00893A0B">
      <w:pPr>
        <w:pStyle w:val="berschrift2"/>
        <w:ind w:hanging="576"/>
      </w:pPr>
      <w:bookmarkStart w:id="38" w:name="_Toc90241070"/>
      <w:bookmarkStart w:id="39" w:name="_Toc90241069"/>
      <w:bookmarkEnd w:id="38"/>
      <w:bookmarkEnd w:id="39"/>
      <w:r>
        <w:rPr>
          <w:lang w:val="en-GB"/>
        </w:rPr>
        <w:t>Damage</w:t>
      </w:r>
      <w:r>
        <w:rPr>
          <w:spacing w:val="-7"/>
          <w:lang w:val="en-GB"/>
        </w:rPr>
        <w:t xml:space="preserve"> </w:t>
      </w:r>
      <w:r>
        <w:rPr>
          <w:lang w:val="en-GB"/>
        </w:rPr>
        <w:t>caused</w:t>
      </w:r>
      <w:r>
        <w:rPr>
          <w:spacing w:val="-7"/>
          <w:lang w:val="en-GB"/>
        </w:rPr>
        <w:t xml:space="preserve"> </w:t>
      </w:r>
      <w:r>
        <w:rPr>
          <w:spacing w:val="-2"/>
          <w:lang w:val="en-GB"/>
        </w:rPr>
        <w:t>to</w:t>
      </w:r>
      <w:r>
        <w:rPr>
          <w:spacing w:val="-7"/>
          <w:lang w:val="en-GB"/>
        </w:rPr>
        <w:t xml:space="preserve"> </w:t>
      </w:r>
      <w:r>
        <w:rPr>
          <w:spacing w:val="-3"/>
          <w:lang w:val="en-GB"/>
        </w:rPr>
        <w:t>third</w:t>
      </w:r>
      <w:r>
        <w:rPr>
          <w:spacing w:val="-7"/>
          <w:lang w:val="en-GB"/>
        </w:rPr>
        <w:t xml:space="preserve"> </w:t>
      </w:r>
      <w:r>
        <w:rPr>
          <w:lang w:val="en-GB"/>
        </w:rPr>
        <w:t>parties</w:t>
      </w:r>
    </w:p>
    <w:p w:rsidR="0003026B" w:rsidRDefault="00893A0B">
      <w:pPr>
        <w:rPr>
          <w:lang w:val="en-GB"/>
        </w:rPr>
      </w:pPr>
      <w:r>
        <w:rPr>
          <w:lang w:val="en-GB"/>
        </w:rPr>
        <w:t>Each Party shall be solely liable for any loss, damage or injury to third parties resulting from the performance of the said Party’s obligations by it or on its behalf under this Consortium Agreement or from its use of Results or Background.</w:t>
      </w:r>
    </w:p>
    <w:p w:rsidR="0003026B" w:rsidRDefault="00893A0B">
      <w:pPr>
        <w:pStyle w:val="berschrift2"/>
        <w:ind w:hanging="576"/>
        <w:rPr>
          <w:lang w:val="en-GB"/>
        </w:rPr>
      </w:pPr>
      <w:bookmarkStart w:id="40" w:name="_Toc90241072"/>
      <w:bookmarkEnd w:id="40"/>
      <w:r>
        <w:rPr>
          <w:lang w:val="en-GB"/>
        </w:rPr>
        <w:t>Force Majeure</w:t>
      </w:r>
    </w:p>
    <w:p w:rsidR="0003026B" w:rsidRDefault="00893A0B">
      <w:pPr>
        <w:rPr>
          <w:lang w:val="en-GB"/>
        </w:rPr>
      </w:pPr>
      <w:r>
        <w:rPr>
          <w:lang w:val="en-GB"/>
        </w:rPr>
        <w:t>No Party shall be considered to be in breach of this Consortium Agreement if it is prevented from fulfilling its obligations under the Consortium Agreement by</w:t>
      </w:r>
      <w:r w:rsidR="00B70009">
        <w:rPr>
          <w:lang w:val="en-GB"/>
        </w:rPr>
        <w:t xml:space="preserve"> </w:t>
      </w:r>
      <w:r>
        <w:rPr>
          <w:lang w:val="en-GB"/>
        </w:rPr>
        <w:t>Force Majeure.</w:t>
      </w:r>
    </w:p>
    <w:p w:rsidR="0003026B" w:rsidRDefault="00893A0B">
      <w:r>
        <w:rPr>
          <w:lang w:val="en-GB"/>
        </w:rPr>
        <w:t xml:space="preserve">Each Party will notify the General Assembly of any Force Majeure without undue delay. If the consequences of Force Majeure for the </w:t>
      </w:r>
      <w:r>
        <w:rPr>
          <w:color w:val="C9211E"/>
          <w:lang w:val="en-GB"/>
        </w:rPr>
        <w:t>Co-fund Action</w:t>
      </w:r>
      <w:r>
        <w:rPr>
          <w:lang w:val="en-GB"/>
        </w:rPr>
        <w:t xml:space="preserve"> are not overcome within </w:t>
      </w:r>
      <w:r w:rsidR="00EC425D">
        <w:rPr>
          <w:lang w:val="en-GB"/>
        </w:rPr>
        <w:t>six</w:t>
      </w:r>
      <w:r>
        <w:rPr>
          <w:lang w:val="en-GB"/>
        </w:rPr>
        <w:t xml:space="preserve"> weeks after such notice, the transfer of tasks - if any - shall be decided by the General Assembly.</w:t>
      </w:r>
    </w:p>
    <w:p w:rsidR="0003026B" w:rsidRDefault="0003026B">
      <w:pPr>
        <w:rPr>
          <w:lang w:val="en-GB"/>
        </w:rPr>
      </w:pPr>
    </w:p>
    <w:p w:rsidR="0003026B" w:rsidRPr="00437B69" w:rsidRDefault="00893A0B">
      <w:pPr>
        <w:pStyle w:val="berschrift1"/>
        <w:rPr>
          <w:lang w:val="en-GB"/>
        </w:rPr>
      </w:pPr>
      <w:bookmarkStart w:id="41" w:name="_Ref90240509"/>
      <w:bookmarkStart w:id="42" w:name="_Toc146183089"/>
      <w:r>
        <w:rPr>
          <w:lang w:val="en-GB"/>
        </w:rPr>
        <w:t>Governance</w:t>
      </w:r>
      <w:r>
        <w:t xml:space="preserve"> </w:t>
      </w:r>
      <w:r>
        <w:rPr>
          <w:lang w:val="en-GB"/>
        </w:rPr>
        <w:t>structure</w:t>
      </w:r>
      <w:bookmarkEnd w:id="41"/>
      <w:bookmarkEnd w:id="42"/>
    </w:p>
    <w:p w:rsidR="007B4284" w:rsidRDefault="007B4284" w:rsidP="007B4284">
      <w:pPr>
        <w:rPr>
          <w:shd w:val="clear" w:color="auto" w:fill="00FFFF"/>
          <w:lang w:val="en-GB"/>
        </w:rPr>
      </w:pPr>
      <w:r>
        <w:rPr>
          <w:shd w:val="clear" w:color="auto" w:fill="00FFFF"/>
          <w:lang w:val="en-GB"/>
        </w:rPr>
        <w:t>[</w:t>
      </w:r>
      <w:r w:rsidRPr="007B4284">
        <w:rPr>
          <w:shd w:val="clear" w:color="auto" w:fill="00FFFF"/>
          <w:lang w:val="en-GB"/>
        </w:rPr>
        <w:t xml:space="preserve">ERA-LEARN developed a general Model of Partnership Governance Functions. The governance functions should not be regarded as recommendation for </w:t>
      </w:r>
      <w:r w:rsidR="00E91A3E">
        <w:rPr>
          <w:shd w:val="clear" w:color="auto" w:fill="00FFFF"/>
          <w:lang w:val="en-GB"/>
        </w:rPr>
        <w:t>Consortium</w:t>
      </w:r>
      <w:r w:rsidRPr="007B4284">
        <w:rPr>
          <w:shd w:val="clear" w:color="auto" w:fill="00FFFF"/>
          <w:lang w:val="en-GB"/>
        </w:rPr>
        <w:t xml:space="preserve"> </w:t>
      </w:r>
      <w:r w:rsidR="00E91A3E">
        <w:rPr>
          <w:shd w:val="clear" w:color="auto" w:fill="00FFFF"/>
          <w:lang w:val="en-GB"/>
        </w:rPr>
        <w:t>B</w:t>
      </w:r>
      <w:r w:rsidRPr="007B4284">
        <w:rPr>
          <w:shd w:val="clear" w:color="auto" w:fill="00FFFF"/>
          <w:lang w:val="en-GB"/>
        </w:rPr>
        <w:t xml:space="preserve">odies. Instead, they may serve as a benchmark of important functions that should be included in the governance </w:t>
      </w:r>
      <w:r w:rsidR="00EC425D">
        <w:rPr>
          <w:shd w:val="clear" w:color="auto" w:fill="00FFFF"/>
          <w:lang w:val="en-GB"/>
        </w:rPr>
        <w:t>structure</w:t>
      </w:r>
      <w:r w:rsidRPr="007B4284">
        <w:rPr>
          <w:shd w:val="clear" w:color="auto" w:fill="00FFFF"/>
          <w:lang w:val="en-GB"/>
        </w:rPr>
        <w:t xml:space="preserve"> as a whole. Governance formats or </w:t>
      </w:r>
      <w:r w:rsidR="00E91A3E">
        <w:rPr>
          <w:shd w:val="clear" w:color="auto" w:fill="00FFFF"/>
          <w:lang w:val="en-GB"/>
        </w:rPr>
        <w:t>Consortium B</w:t>
      </w:r>
      <w:r w:rsidRPr="007B4284">
        <w:rPr>
          <w:shd w:val="clear" w:color="auto" w:fill="00FFFF"/>
          <w:lang w:val="en-GB"/>
        </w:rPr>
        <w:t xml:space="preserve">odies may therefore incorporate more than one function. </w:t>
      </w:r>
      <w:r w:rsidR="00EC425D">
        <w:rPr>
          <w:shd w:val="clear" w:color="auto" w:fill="00FFFF"/>
          <w:lang w:val="en-GB"/>
        </w:rPr>
        <w:t>For m</w:t>
      </w:r>
      <w:r w:rsidRPr="007B4284">
        <w:rPr>
          <w:shd w:val="clear" w:color="auto" w:fill="00FFFF"/>
          <w:lang w:val="en-GB"/>
        </w:rPr>
        <w:t>ore details</w:t>
      </w:r>
      <w:r w:rsidR="00EC425D">
        <w:rPr>
          <w:shd w:val="clear" w:color="auto" w:fill="00FFFF"/>
          <w:lang w:val="en-GB"/>
        </w:rPr>
        <w:t xml:space="preserve"> see</w:t>
      </w:r>
      <w:r w:rsidRPr="007B4284">
        <w:rPr>
          <w:shd w:val="clear" w:color="auto" w:fill="00FFFF"/>
          <w:lang w:val="en-GB"/>
        </w:rPr>
        <w:t xml:space="preserve">: </w:t>
      </w:r>
      <w:hyperlink r:id="rId34" w:history="1">
        <w:r w:rsidRPr="007B4284">
          <w:rPr>
            <w:shd w:val="clear" w:color="auto" w:fill="00FFFF"/>
            <w:lang w:val="en-GB"/>
          </w:rPr>
          <w:t>https://www.era-learn.eu/support-for-partnerships/governance-administration-legal-base/governance-structure-and-committees</w:t>
        </w:r>
      </w:hyperlink>
      <w:r>
        <w:rPr>
          <w:shd w:val="clear" w:color="auto" w:fill="00FFFF"/>
          <w:lang w:val="en-GB"/>
        </w:rPr>
        <w:t>]</w:t>
      </w:r>
    </w:p>
    <w:p w:rsidR="0003026B" w:rsidRDefault="00893A0B">
      <w:pPr>
        <w:pStyle w:val="berschrift2"/>
        <w:ind w:hanging="576"/>
      </w:pPr>
      <w:r>
        <w:t>General</w:t>
      </w:r>
      <w:r>
        <w:rPr>
          <w:spacing w:val="-7"/>
        </w:rPr>
        <w:t xml:space="preserve"> </w:t>
      </w:r>
      <w:r>
        <w:t>structure</w:t>
      </w:r>
    </w:p>
    <w:p w:rsidR="0003026B" w:rsidRDefault="00893A0B">
      <w:r>
        <w:t>The organisational structure of the consortium shall comprise the following Consortium Bodies:</w:t>
      </w:r>
    </w:p>
    <w:p w:rsidR="0003026B" w:rsidRDefault="00893A0B">
      <w:pPr>
        <w:pStyle w:val="Aufzhlungszeichen"/>
      </w:pPr>
      <w:r>
        <w:t xml:space="preserve">The </w:t>
      </w:r>
      <w:r>
        <w:rPr>
          <w:b/>
          <w:bCs/>
        </w:rPr>
        <w:t>General Assembly</w:t>
      </w:r>
      <w:r>
        <w:t xml:space="preserve"> as the ultimate decision-making body of the consortium</w:t>
      </w:r>
      <w:r w:rsidR="00EC425D">
        <w:t>;</w:t>
      </w:r>
    </w:p>
    <w:p w:rsidR="0003026B" w:rsidRDefault="00EC425D">
      <w:pPr>
        <w:pStyle w:val="Aufzhlungszeichen"/>
      </w:pPr>
      <w:r>
        <w:t>t</w:t>
      </w:r>
      <w:r w:rsidR="00893A0B">
        <w:t xml:space="preserve">he </w:t>
      </w:r>
      <w:r w:rsidR="00893A0B">
        <w:rPr>
          <w:b/>
          <w:bCs/>
        </w:rPr>
        <w:t>Executive Board</w:t>
      </w:r>
      <w:r w:rsidR="00893A0B">
        <w:t xml:space="preserve"> as the supervisory body for the </w:t>
      </w:r>
      <w:r w:rsidR="00140F77">
        <w:t xml:space="preserve">implementation </w:t>
      </w:r>
      <w:r w:rsidR="00893A0B">
        <w:t xml:space="preserve">of the </w:t>
      </w:r>
      <w:r w:rsidR="00893A0B">
        <w:rPr>
          <w:color w:val="C9211E"/>
          <w:lang w:val="en-GB"/>
        </w:rPr>
        <w:t>Co-fund Action</w:t>
      </w:r>
      <w:r w:rsidR="00893A0B">
        <w:t>, which shall report to and be accountable to the General Assembly</w:t>
      </w:r>
      <w:r>
        <w:t>;</w:t>
      </w:r>
    </w:p>
    <w:p w:rsidR="005B749B" w:rsidRPr="005B749B" w:rsidRDefault="00EC425D" w:rsidP="005B749B">
      <w:pPr>
        <w:pStyle w:val="Aufzhlungszeichen"/>
      </w:pPr>
      <w:r>
        <w:t>t</w:t>
      </w:r>
      <w:r w:rsidR="005B749B" w:rsidRPr="005B749B">
        <w:t xml:space="preserve">he </w:t>
      </w:r>
      <w:r w:rsidR="005B749B" w:rsidRPr="005B749B">
        <w:rPr>
          <w:b/>
        </w:rPr>
        <w:t>Call Steering Committee</w:t>
      </w:r>
      <w:r w:rsidR="005B749B" w:rsidRPr="005B749B">
        <w:t xml:space="preserve"> as the body composed of the Funding Organisations participating in a given </w:t>
      </w:r>
      <w:r w:rsidR="005B749B">
        <w:t>Joint C</w:t>
      </w:r>
      <w:r w:rsidR="005B749B" w:rsidRPr="005B749B">
        <w:t xml:space="preserve">all and which acts as a decision-making body related to the implementation of a given </w:t>
      </w:r>
      <w:r w:rsidR="005B749B">
        <w:t>Joint C</w:t>
      </w:r>
      <w:r>
        <w:t>all;</w:t>
      </w:r>
    </w:p>
    <w:p w:rsidR="0003026B" w:rsidRDefault="00EC425D">
      <w:pPr>
        <w:pStyle w:val="Aufzhlungszeichen"/>
      </w:pPr>
      <w:r>
        <w:t>t</w:t>
      </w:r>
      <w:r w:rsidR="00893A0B">
        <w:t xml:space="preserve">he </w:t>
      </w:r>
      <w:r w:rsidR="00893A0B">
        <w:rPr>
          <w:b/>
          <w:bCs/>
        </w:rPr>
        <w:t xml:space="preserve">Call Secretariat </w:t>
      </w:r>
      <w:r w:rsidR="00893A0B">
        <w:t xml:space="preserve">as the body taking care of the management activities’ coordination of </w:t>
      </w:r>
      <w:r w:rsidR="005B749B">
        <w:t>a</w:t>
      </w:r>
      <w:r w:rsidR="00893A0B">
        <w:t xml:space="preserve"> </w:t>
      </w:r>
      <w:r w:rsidR="005B749B">
        <w:t xml:space="preserve">given </w:t>
      </w:r>
      <w:r w:rsidR="00893A0B">
        <w:t>Joint Call</w:t>
      </w:r>
      <w:r>
        <w:t>;</w:t>
      </w:r>
    </w:p>
    <w:p w:rsidR="003423F6" w:rsidRDefault="00EC425D" w:rsidP="003423F6">
      <w:pPr>
        <w:pStyle w:val="Aufzhlungszeichen"/>
      </w:pPr>
      <w:r>
        <w:t>t</w:t>
      </w:r>
      <w:r w:rsidR="003423F6">
        <w:t xml:space="preserve">he </w:t>
      </w:r>
      <w:r w:rsidR="003423F6" w:rsidRPr="003423F6">
        <w:rPr>
          <w:b/>
        </w:rPr>
        <w:t>Compliance Management Team</w:t>
      </w:r>
      <w:r w:rsidR="003423F6">
        <w:t xml:space="preserve"> </w:t>
      </w:r>
      <w:r w:rsidR="003423F6" w:rsidRPr="003423F6">
        <w:t>to avoid conflicts of interests</w:t>
      </w:r>
      <w:r w:rsidR="003423F6">
        <w:t xml:space="preserve"> and ensure an e</w:t>
      </w:r>
      <w:r w:rsidR="003423F6" w:rsidRPr="003423F6">
        <w:t>qual and independent treatment of all applicants</w:t>
      </w:r>
      <w:r>
        <w:t>;</w:t>
      </w:r>
    </w:p>
    <w:p w:rsidR="005E77E1" w:rsidRDefault="00EC425D">
      <w:pPr>
        <w:pStyle w:val="Aufzhlungszeichen"/>
      </w:pPr>
      <w:r>
        <w:rPr>
          <w:lang w:val="en-GB"/>
        </w:rPr>
        <w:t>the</w:t>
      </w:r>
      <w:r w:rsidR="005E77E1" w:rsidRPr="00176FBA">
        <w:rPr>
          <w:lang w:val="en-GB"/>
        </w:rPr>
        <w:t xml:space="preserve"> </w:t>
      </w:r>
      <w:r w:rsidR="005E77E1" w:rsidRPr="00176FBA">
        <w:rPr>
          <w:b/>
          <w:bCs/>
          <w:lang w:val="en-GB"/>
        </w:rPr>
        <w:t>Observing Partners Board</w:t>
      </w:r>
      <w:r w:rsidR="005E77E1" w:rsidRPr="00176FBA">
        <w:rPr>
          <w:lang w:val="en-GB"/>
        </w:rPr>
        <w:t xml:space="preserve"> (OPB) with a consultative role</w:t>
      </w:r>
      <w:r>
        <w:rPr>
          <w:lang w:val="en-GB"/>
        </w:rPr>
        <w:t>;</w:t>
      </w:r>
    </w:p>
    <w:p w:rsidR="0003026B" w:rsidRDefault="00EC425D">
      <w:pPr>
        <w:pStyle w:val="Aufzhlungszeichen"/>
      </w:pPr>
      <w:r>
        <w:t>t</w:t>
      </w:r>
      <w:r w:rsidR="00893A0B">
        <w:t xml:space="preserve">he </w:t>
      </w:r>
      <w:r w:rsidR="00893A0B">
        <w:rPr>
          <w:b/>
          <w:bCs/>
        </w:rPr>
        <w:t>Coordinator</w:t>
      </w:r>
      <w:r w:rsidR="00893A0B">
        <w:t xml:space="preserve"> as the legal entity acting as the intermediary between the Parties and the </w:t>
      </w:r>
      <w:r w:rsidR="006C2A44">
        <w:rPr>
          <w:color w:val="C9211E"/>
          <w:lang w:val="en-GB" w:eastAsia="fi-FI"/>
        </w:rPr>
        <w:t>Granting Authority</w:t>
      </w:r>
      <w:r w:rsidR="00893A0B">
        <w:t>. The Coordinator shall, in addition to its responsibilities as a Party, perform the tasks assigned to it as described in the Grant Agreement and this Consortium Agreement.</w:t>
      </w:r>
    </w:p>
    <w:p w:rsidR="0003026B" w:rsidRDefault="00893A0B">
      <w:pPr>
        <w:pStyle w:val="berschrift2"/>
        <w:ind w:hanging="576"/>
      </w:pPr>
      <w:bookmarkStart w:id="43" w:name="__RefNumPara__11527_2312272709"/>
      <w:bookmarkStart w:id="44" w:name="_Ref902854911"/>
      <w:bookmarkEnd w:id="43"/>
      <w:r>
        <w:t>General</w:t>
      </w:r>
      <w:r>
        <w:rPr>
          <w:spacing w:val="-7"/>
        </w:rPr>
        <w:t xml:space="preserve"> </w:t>
      </w:r>
      <w:r>
        <w:t>operational</w:t>
      </w:r>
      <w:r>
        <w:rPr>
          <w:spacing w:val="-7"/>
        </w:rPr>
        <w:t xml:space="preserve"> </w:t>
      </w:r>
      <w:r>
        <w:t>procedures</w:t>
      </w:r>
      <w:r>
        <w:rPr>
          <w:spacing w:val="-6"/>
        </w:rPr>
        <w:t xml:space="preserve"> </w:t>
      </w:r>
      <w:r>
        <w:rPr>
          <w:spacing w:val="-3"/>
        </w:rPr>
        <w:t>for</w:t>
      </w:r>
      <w:r>
        <w:rPr>
          <w:spacing w:val="-6"/>
        </w:rPr>
        <w:t xml:space="preserve"> </w:t>
      </w:r>
      <w:r>
        <w:rPr>
          <w:spacing w:val="-3"/>
        </w:rPr>
        <w:t>all</w:t>
      </w:r>
      <w:r>
        <w:rPr>
          <w:spacing w:val="-7"/>
        </w:rPr>
        <w:t xml:space="preserve"> </w:t>
      </w:r>
      <w:r>
        <w:t>Consortium</w:t>
      </w:r>
      <w:r>
        <w:rPr>
          <w:spacing w:val="-6"/>
        </w:rPr>
        <w:t xml:space="preserve"> </w:t>
      </w:r>
      <w:r>
        <w:t>Bodies</w:t>
      </w:r>
      <w:bookmarkEnd w:id="44"/>
    </w:p>
    <w:p w:rsidR="0003026B" w:rsidRDefault="00893A0B" w:rsidP="00444333">
      <w:pPr>
        <w:pStyle w:val="berschrift3"/>
        <w:tabs>
          <w:tab w:val="num" w:pos="0"/>
        </w:tabs>
        <w:ind w:left="720"/>
      </w:pPr>
      <w:r w:rsidRPr="00444333">
        <w:rPr>
          <w:rFonts w:cs="Arial"/>
          <w:lang w:val="en-GB"/>
        </w:rPr>
        <w:t>Representation</w:t>
      </w:r>
      <w:r>
        <w:rPr>
          <w:spacing w:val="-7"/>
        </w:rPr>
        <w:t xml:space="preserve"> </w:t>
      </w:r>
      <w:r>
        <w:rPr>
          <w:spacing w:val="-2"/>
        </w:rPr>
        <w:t>in</w:t>
      </w:r>
      <w:r>
        <w:rPr>
          <w:spacing w:val="-7"/>
        </w:rPr>
        <w:t xml:space="preserve"> </w:t>
      </w:r>
      <w:r>
        <w:t>meetings</w:t>
      </w:r>
    </w:p>
    <w:p w:rsidR="0003026B" w:rsidRDefault="00893A0B">
      <w:r>
        <w:t>Any Party which is appointed to take part in a Consortium Body shall designate one representative (hereinafter referred to as "Member").</w:t>
      </w:r>
    </w:p>
    <w:p w:rsidR="0003026B" w:rsidRDefault="00893A0B">
      <w:r>
        <w:t>Any Member:</w:t>
      </w:r>
    </w:p>
    <w:p w:rsidR="0003026B" w:rsidRDefault="00893A0B">
      <w:pPr>
        <w:pStyle w:val="Aufzhlungszeichen"/>
      </w:pPr>
      <w:r>
        <w:rPr>
          <w:lang w:val="en-GB"/>
        </w:rPr>
        <w:t>should be present or represented at any meeting of such Consortium Body</w:t>
      </w:r>
      <w:r w:rsidR="00EC425D">
        <w:rPr>
          <w:lang w:val="en-GB"/>
        </w:rPr>
        <w:t>,</w:t>
      </w:r>
    </w:p>
    <w:p w:rsidR="0003026B" w:rsidRDefault="00893A0B" w:rsidP="002A7375">
      <w:pPr>
        <w:pStyle w:val="Aufzhlungszeichen"/>
      </w:pPr>
      <w:r w:rsidRPr="00EC425D">
        <w:rPr>
          <w:lang w:val="en-GB"/>
        </w:rPr>
        <w:t>may appoint a substitute or a proxy to attend and vote at any meeting of such Consortium Body</w:t>
      </w:r>
      <w:r w:rsidR="00EC425D" w:rsidRPr="00EC425D">
        <w:rPr>
          <w:lang w:val="en-GB"/>
        </w:rPr>
        <w:t>, and</w:t>
      </w:r>
      <w:r>
        <w:t xml:space="preserve"> shall participate in a cooperative manner in the meetings of such Consortium Body.</w:t>
      </w:r>
    </w:p>
    <w:p w:rsidR="0003026B" w:rsidRDefault="00893A0B" w:rsidP="00444333">
      <w:pPr>
        <w:pStyle w:val="berschrift3"/>
        <w:tabs>
          <w:tab w:val="num" w:pos="0"/>
        </w:tabs>
        <w:ind w:left="720"/>
      </w:pPr>
      <w:r w:rsidRPr="00444333">
        <w:rPr>
          <w:rFonts w:cs="Arial"/>
          <w:lang w:val="en-GB"/>
        </w:rPr>
        <w:t>Preparation</w:t>
      </w:r>
      <w:r>
        <w:rPr>
          <w:spacing w:val="-7"/>
        </w:rPr>
        <w:t xml:space="preserve"> </w:t>
      </w:r>
      <w:r>
        <w:rPr>
          <w:spacing w:val="-3"/>
        </w:rPr>
        <w:t>and</w:t>
      </w:r>
      <w:r>
        <w:rPr>
          <w:spacing w:val="-7"/>
        </w:rPr>
        <w:t xml:space="preserve"> </w:t>
      </w:r>
      <w:r>
        <w:t>organisation</w:t>
      </w:r>
      <w:r>
        <w:rPr>
          <w:spacing w:val="-7"/>
        </w:rPr>
        <w:t xml:space="preserve"> </w:t>
      </w:r>
      <w:r>
        <w:rPr>
          <w:spacing w:val="-3"/>
        </w:rPr>
        <w:t>of</w:t>
      </w:r>
      <w:r>
        <w:rPr>
          <w:spacing w:val="-5"/>
        </w:rPr>
        <w:t xml:space="preserve"> </w:t>
      </w:r>
      <w:r>
        <w:t>meetings</w:t>
      </w:r>
    </w:p>
    <w:p w:rsidR="0003026B" w:rsidRDefault="00893A0B">
      <w:pPr>
        <w:pStyle w:val="berschrift4"/>
      </w:pPr>
      <w:r>
        <w:rPr>
          <w:lang w:val="en-GB"/>
        </w:rPr>
        <w:t>Convening</w:t>
      </w:r>
      <w:r>
        <w:rPr>
          <w:spacing w:val="-7"/>
          <w:lang w:val="en-GB"/>
        </w:rPr>
        <w:t xml:space="preserve"> </w:t>
      </w:r>
      <w:r>
        <w:rPr>
          <w:lang w:val="en-GB"/>
        </w:rPr>
        <w:t>meetings</w:t>
      </w:r>
    </w:p>
    <w:p w:rsidR="0003026B" w:rsidRDefault="00893A0B">
      <w:r>
        <w:rPr>
          <w:spacing w:val="-2"/>
        </w:rPr>
        <w:t>The</w:t>
      </w:r>
      <w:r>
        <w:rPr>
          <w:spacing w:val="-7"/>
        </w:rPr>
        <w:t xml:space="preserve"> </w:t>
      </w:r>
      <w:r>
        <w:t>chairperson</w:t>
      </w:r>
      <w:r>
        <w:rPr>
          <w:spacing w:val="-7"/>
        </w:rPr>
        <w:t xml:space="preserve"> </w:t>
      </w:r>
      <w:r>
        <w:rPr>
          <w:spacing w:val="-3"/>
        </w:rPr>
        <w:t>of</w:t>
      </w:r>
      <w:r>
        <w:rPr>
          <w:spacing w:val="-5"/>
        </w:rPr>
        <w:t xml:space="preserve"> </w:t>
      </w:r>
      <w:r>
        <w:t>a</w:t>
      </w:r>
      <w:r>
        <w:rPr>
          <w:spacing w:val="-7"/>
        </w:rPr>
        <w:t xml:space="preserve"> </w:t>
      </w:r>
      <w:r>
        <w:t>Consortium</w:t>
      </w:r>
      <w:r>
        <w:rPr>
          <w:spacing w:val="-6"/>
        </w:rPr>
        <w:t xml:space="preserve"> </w:t>
      </w:r>
      <w:r>
        <w:t>Body</w:t>
      </w:r>
      <w:r>
        <w:rPr>
          <w:spacing w:val="-6"/>
        </w:rPr>
        <w:t xml:space="preserve"> </w:t>
      </w:r>
      <w:r>
        <w:t>shall</w:t>
      </w:r>
      <w:r>
        <w:rPr>
          <w:spacing w:val="-7"/>
        </w:rPr>
        <w:t xml:space="preserve"> </w:t>
      </w:r>
      <w:r>
        <w:t>convene</w:t>
      </w:r>
      <w:r>
        <w:rPr>
          <w:spacing w:val="43"/>
        </w:rPr>
        <w:t xml:space="preserve"> </w:t>
      </w:r>
      <w:r>
        <w:t>meetings</w:t>
      </w:r>
      <w:r>
        <w:rPr>
          <w:spacing w:val="-6"/>
        </w:rPr>
        <w:t xml:space="preserve"> </w:t>
      </w:r>
      <w:r>
        <w:rPr>
          <w:spacing w:val="-3"/>
        </w:rPr>
        <w:t>of</w:t>
      </w:r>
      <w:r>
        <w:rPr>
          <w:spacing w:val="-6"/>
        </w:rPr>
        <w:t xml:space="preserve"> </w:t>
      </w:r>
      <w:r>
        <w:t>that</w:t>
      </w:r>
      <w:r>
        <w:rPr>
          <w:spacing w:val="-5"/>
        </w:rPr>
        <w:t xml:space="preserve"> </w:t>
      </w:r>
      <w:r>
        <w:t>Consortium</w:t>
      </w:r>
      <w:r>
        <w:rPr>
          <w:spacing w:val="-6"/>
        </w:rPr>
        <w:t xml:space="preserve"> </w:t>
      </w:r>
      <w:r>
        <w:t>Body.</w:t>
      </w:r>
    </w:p>
    <w:tbl>
      <w:tblPr>
        <w:tblW w:w="5000" w:type="pct"/>
        <w:tblLayout w:type="fixed"/>
        <w:tblLook w:val="0000" w:firstRow="0" w:lastRow="0" w:firstColumn="0" w:lastColumn="0" w:noHBand="0" w:noVBand="0"/>
      </w:tblPr>
      <w:tblGrid>
        <w:gridCol w:w="2104"/>
        <w:gridCol w:w="2142"/>
        <w:gridCol w:w="4814"/>
      </w:tblGrid>
      <w:tr w:rsidR="0003026B" w:rsidTr="00437B69">
        <w:tc>
          <w:tcPr>
            <w:tcW w:w="2104"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spacing w:val="-3"/>
              </w:rPr>
            </w:pPr>
          </w:p>
        </w:tc>
        <w:tc>
          <w:tcPr>
            <w:tcW w:w="2142"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Ordinary meeting</w:t>
            </w:r>
          </w:p>
        </w:tc>
        <w:tc>
          <w:tcPr>
            <w:tcW w:w="481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Extraordinary meeting</w:t>
            </w:r>
          </w:p>
        </w:tc>
      </w:tr>
      <w:tr w:rsidR="0003026B" w:rsidTr="00437B69">
        <w:tc>
          <w:tcPr>
            <w:tcW w:w="210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General Assembly</w:t>
            </w:r>
          </w:p>
        </w:tc>
        <w:tc>
          <w:tcPr>
            <w:tcW w:w="2142"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spacing w:val="-3"/>
              </w:rPr>
            </w:pPr>
            <w:r>
              <w:rPr>
                <w:rFonts w:eastAsia="SimSun"/>
                <w:spacing w:val="-3"/>
                <w:lang w:eastAsia="de-DE"/>
              </w:rPr>
              <w:t xml:space="preserve">At least </w:t>
            </w:r>
            <w:r>
              <w:rPr>
                <w:rFonts w:eastAsia="SimSun"/>
                <w:color w:val="C9211E"/>
                <w:spacing w:val="-3"/>
                <w:lang w:eastAsia="de-DE"/>
              </w:rPr>
              <w:t>once</w:t>
            </w:r>
            <w:r>
              <w:rPr>
                <w:rFonts w:eastAsia="SimSun"/>
                <w:spacing w:val="-3"/>
                <w:lang w:eastAsia="de-DE"/>
              </w:rPr>
              <w:t xml:space="preserve"> a year</w:t>
            </w:r>
          </w:p>
        </w:tc>
        <w:tc>
          <w:tcPr>
            <w:tcW w:w="481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At any time upon request of the Executive Board or 1/3 of the Members of the General Assembly</w:t>
            </w:r>
          </w:p>
        </w:tc>
      </w:tr>
      <w:tr w:rsidR="0003026B" w:rsidTr="00437B69">
        <w:tc>
          <w:tcPr>
            <w:tcW w:w="210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spacing w:val="-3"/>
                <w:lang w:eastAsia="de-DE"/>
              </w:rPr>
            </w:pPr>
            <w:r>
              <w:rPr>
                <w:spacing w:val="-3"/>
                <w:lang w:eastAsia="de-DE"/>
              </w:rPr>
              <w:t>Executive Board</w:t>
            </w:r>
          </w:p>
        </w:tc>
        <w:tc>
          <w:tcPr>
            <w:tcW w:w="2142"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spacing w:val="-3"/>
              </w:rPr>
            </w:pPr>
            <w:r>
              <w:rPr>
                <w:rFonts w:eastAsia="SimSun"/>
                <w:spacing w:val="-3"/>
                <w:lang w:eastAsia="de-DE"/>
              </w:rPr>
              <w:t xml:space="preserve">At least </w:t>
            </w:r>
            <w:r>
              <w:rPr>
                <w:rFonts w:eastAsia="SimSun"/>
                <w:color w:val="C9211E"/>
                <w:spacing w:val="-3"/>
                <w:lang w:eastAsia="de-DE"/>
              </w:rPr>
              <w:t>quarterly</w:t>
            </w:r>
          </w:p>
        </w:tc>
        <w:tc>
          <w:tcPr>
            <w:tcW w:w="481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At any time upon request of any Member of the Executive Board</w:t>
            </w:r>
          </w:p>
        </w:tc>
      </w:tr>
      <w:tr w:rsidR="00243544" w:rsidTr="00EC425D">
        <w:tc>
          <w:tcPr>
            <w:tcW w:w="2104" w:type="dxa"/>
            <w:tcBorders>
              <w:top w:val="single" w:sz="4" w:space="0" w:color="000000"/>
              <w:left w:val="single" w:sz="4" w:space="0" w:color="000000"/>
              <w:bottom w:val="single" w:sz="4" w:space="0" w:color="auto"/>
              <w:right w:val="single" w:sz="4" w:space="0" w:color="000000"/>
            </w:tcBorders>
          </w:tcPr>
          <w:p w:rsidR="00243544" w:rsidRDefault="00243544" w:rsidP="00243544">
            <w:pPr>
              <w:widowControl w:val="0"/>
              <w:rPr>
                <w:spacing w:val="-3"/>
                <w:lang w:eastAsia="de-DE"/>
              </w:rPr>
            </w:pPr>
            <w:r w:rsidRPr="00243544">
              <w:rPr>
                <w:spacing w:val="-3"/>
                <w:lang w:eastAsia="de-DE"/>
              </w:rPr>
              <w:t>Call Steering Committee</w:t>
            </w:r>
          </w:p>
        </w:tc>
        <w:tc>
          <w:tcPr>
            <w:tcW w:w="2142" w:type="dxa"/>
            <w:tcBorders>
              <w:top w:val="single" w:sz="4" w:space="0" w:color="000000"/>
              <w:left w:val="single" w:sz="4" w:space="0" w:color="000000"/>
              <w:bottom w:val="single" w:sz="4" w:space="0" w:color="auto"/>
              <w:right w:val="single" w:sz="4" w:space="0" w:color="000000"/>
            </w:tcBorders>
          </w:tcPr>
          <w:p w:rsidR="00243544" w:rsidRDefault="00243544" w:rsidP="00243544">
            <w:pPr>
              <w:widowControl w:val="0"/>
              <w:rPr>
                <w:color w:val="C9211E"/>
                <w:spacing w:val="-3"/>
              </w:rPr>
            </w:pPr>
            <w:r>
              <w:rPr>
                <w:color w:val="C9211E"/>
                <w:spacing w:val="-3"/>
              </w:rPr>
              <w:t>xxx</w:t>
            </w:r>
          </w:p>
        </w:tc>
        <w:tc>
          <w:tcPr>
            <w:tcW w:w="4814" w:type="dxa"/>
            <w:tcBorders>
              <w:top w:val="single" w:sz="4" w:space="0" w:color="000000"/>
              <w:left w:val="single" w:sz="4" w:space="0" w:color="000000"/>
              <w:bottom w:val="single" w:sz="4" w:space="0" w:color="auto"/>
              <w:right w:val="single" w:sz="4" w:space="0" w:color="000000"/>
            </w:tcBorders>
          </w:tcPr>
          <w:p w:rsidR="00243544" w:rsidRDefault="00243544" w:rsidP="00243544">
            <w:pPr>
              <w:widowControl w:val="0"/>
              <w:rPr>
                <w:color w:val="C9211E"/>
                <w:spacing w:val="-3"/>
              </w:rPr>
            </w:pPr>
            <w:r>
              <w:rPr>
                <w:color w:val="C9211E"/>
                <w:spacing w:val="-3"/>
              </w:rPr>
              <w:t>xxx</w:t>
            </w:r>
          </w:p>
        </w:tc>
      </w:tr>
      <w:tr w:rsidR="00243544" w:rsidTr="00EC425D">
        <w:tc>
          <w:tcPr>
            <w:tcW w:w="2104" w:type="dxa"/>
            <w:tcBorders>
              <w:top w:val="single" w:sz="4" w:space="0" w:color="auto"/>
              <w:left w:val="single" w:sz="4" w:space="0" w:color="auto"/>
              <w:bottom w:val="single" w:sz="4" w:space="0" w:color="auto"/>
              <w:right w:val="single" w:sz="4" w:space="0" w:color="auto"/>
            </w:tcBorders>
          </w:tcPr>
          <w:p w:rsidR="00243544" w:rsidRDefault="00243544" w:rsidP="00243544">
            <w:pPr>
              <w:widowControl w:val="0"/>
              <w:rPr>
                <w:spacing w:val="-3"/>
              </w:rPr>
            </w:pPr>
            <w:r>
              <w:rPr>
                <w:spacing w:val="-3"/>
              </w:rPr>
              <w:t>Call Secretariat</w:t>
            </w:r>
          </w:p>
        </w:tc>
        <w:tc>
          <w:tcPr>
            <w:tcW w:w="2142" w:type="dxa"/>
            <w:tcBorders>
              <w:top w:val="single" w:sz="4" w:space="0" w:color="auto"/>
              <w:left w:val="single" w:sz="4" w:space="0" w:color="auto"/>
              <w:bottom w:val="single" w:sz="4" w:space="0" w:color="auto"/>
              <w:right w:val="single" w:sz="4" w:space="0" w:color="auto"/>
            </w:tcBorders>
          </w:tcPr>
          <w:p w:rsidR="00243544" w:rsidRDefault="00243544" w:rsidP="00243544">
            <w:pPr>
              <w:widowControl w:val="0"/>
              <w:rPr>
                <w:color w:val="C9211E"/>
                <w:spacing w:val="-3"/>
              </w:rPr>
            </w:pPr>
            <w:r>
              <w:rPr>
                <w:color w:val="C9211E"/>
                <w:spacing w:val="-3"/>
              </w:rPr>
              <w:t>xxx</w:t>
            </w:r>
          </w:p>
        </w:tc>
        <w:tc>
          <w:tcPr>
            <w:tcW w:w="4814" w:type="dxa"/>
            <w:tcBorders>
              <w:top w:val="single" w:sz="4" w:space="0" w:color="auto"/>
              <w:left w:val="single" w:sz="4" w:space="0" w:color="auto"/>
              <w:bottom w:val="single" w:sz="4" w:space="0" w:color="auto"/>
              <w:right w:val="single" w:sz="4" w:space="0" w:color="auto"/>
            </w:tcBorders>
          </w:tcPr>
          <w:p w:rsidR="00243544" w:rsidRDefault="00243544" w:rsidP="00243544">
            <w:pPr>
              <w:widowControl w:val="0"/>
              <w:rPr>
                <w:color w:val="C9211E"/>
                <w:spacing w:val="-3"/>
              </w:rPr>
            </w:pPr>
            <w:r>
              <w:rPr>
                <w:color w:val="C9211E"/>
                <w:spacing w:val="-3"/>
              </w:rPr>
              <w:t>xxx</w:t>
            </w:r>
          </w:p>
        </w:tc>
      </w:tr>
      <w:tr w:rsidR="00EC425D" w:rsidTr="00EC425D">
        <w:tc>
          <w:tcPr>
            <w:tcW w:w="2104"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spacing w:val="-3"/>
              </w:rPr>
            </w:pPr>
            <w:r w:rsidRPr="00EC425D">
              <w:rPr>
                <w:spacing w:val="-3"/>
              </w:rPr>
              <w:t>Compliance Management Team</w:t>
            </w:r>
          </w:p>
        </w:tc>
        <w:tc>
          <w:tcPr>
            <w:tcW w:w="2142"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color w:val="C9211E"/>
                <w:spacing w:val="-3"/>
              </w:rPr>
            </w:pPr>
            <w:r>
              <w:rPr>
                <w:color w:val="C9211E"/>
                <w:spacing w:val="-3"/>
              </w:rPr>
              <w:t>xxx</w:t>
            </w:r>
          </w:p>
        </w:tc>
        <w:tc>
          <w:tcPr>
            <w:tcW w:w="4814"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color w:val="C9211E"/>
                <w:spacing w:val="-3"/>
              </w:rPr>
            </w:pPr>
            <w:r>
              <w:rPr>
                <w:color w:val="C9211E"/>
                <w:spacing w:val="-3"/>
              </w:rPr>
              <w:t>xxx</w:t>
            </w:r>
          </w:p>
        </w:tc>
      </w:tr>
      <w:tr w:rsidR="00EC425D" w:rsidTr="00EC425D">
        <w:tc>
          <w:tcPr>
            <w:tcW w:w="2104" w:type="dxa"/>
            <w:tcBorders>
              <w:top w:val="single" w:sz="4" w:space="0" w:color="auto"/>
              <w:left w:val="single" w:sz="4" w:space="0" w:color="auto"/>
              <w:bottom w:val="single" w:sz="4" w:space="0" w:color="auto"/>
              <w:right w:val="single" w:sz="4" w:space="0" w:color="auto"/>
            </w:tcBorders>
          </w:tcPr>
          <w:p w:rsidR="00EC425D" w:rsidRPr="00EC425D" w:rsidRDefault="00EC425D" w:rsidP="00EC425D">
            <w:pPr>
              <w:widowControl w:val="0"/>
              <w:rPr>
                <w:spacing w:val="-3"/>
              </w:rPr>
            </w:pPr>
            <w:r w:rsidRPr="00EC425D">
              <w:rPr>
                <w:spacing w:val="-3"/>
              </w:rPr>
              <w:t>Observing Partners Board</w:t>
            </w:r>
          </w:p>
        </w:tc>
        <w:tc>
          <w:tcPr>
            <w:tcW w:w="2142"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color w:val="C9211E"/>
                <w:spacing w:val="-3"/>
              </w:rPr>
            </w:pPr>
            <w:r>
              <w:rPr>
                <w:color w:val="C9211E"/>
                <w:spacing w:val="-3"/>
              </w:rPr>
              <w:t>xxx</w:t>
            </w:r>
          </w:p>
        </w:tc>
        <w:tc>
          <w:tcPr>
            <w:tcW w:w="4814"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color w:val="C9211E"/>
                <w:spacing w:val="-3"/>
              </w:rPr>
            </w:pPr>
            <w:r>
              <w:rPr>
                <w:color w:val="C9211E"/>
                <w:spacing w:val="-3"/>
              </w:rPr>
              <w:t>xxx</w:t>
            </w:r>
          </w:p>
        </w:tc>
      </w:tr>
    </w:tbl>
    <w:p w:rsidR="0003026B" w:rsidRDefault="00893A0B">
      <w:pPr>
        <w:pStyle w:val="berschrift4"/>
      </w:pPr>
      <w:r>
        <w:t>Notice of a meeting</w:t>
      </w:r>
    </w:p>
    <w:p w:rsidR="0003026B" w:rsidRDefault="00893A0B">
      <w:pPr>
        <w:rPr>
          <w:lang w:val="en-GB"/>
        </w:rPr>
      </w:pPr>
      <w:r>
        <w:rPr>
          <w:lang w:val="en-GB"/>
        </w:rPr>
        <w:t>The chairperson of a Consortium Body shall give written notice of a meeting to each Member of that Consortium Body as soon as possible and no later than the minimum number of days preceding the meeting as indicated below.</w:t>
      </w:r>
      <w:r w:rsidR="00446B9B">
        <w:rPr>
          <w:lang w:val="en-GB"/>
        </w:rPr>
        <w:t xml:space="preserve"> </w:t>
      </w:r>
      <w:r w:rsidR="00446B9B" w:rsidRPr="00446B9B">
        <w:rPr>
          <w:lang w:val="en-GB"/>
        </w:rPr>
        <w:t>The minimum number of days also apply to the case that the quorum is not reached and the chairperson of a Consortium Body has to convene another meeting (see 6.2.2.1).</w:t>
      </w:r>
    </w:p>
    <w:tbl>
      <w:tblPr>
        <w:tblW w:w="9059" w:type="dxa"/>
        <w:tblInd w:w="9" w:type="dxa"/>
        <w:tblLayout w:type="fixed"/>
        <w:tblLook w:val="0000" w:firstRow="0" w:lastRow="0" w:firstColumn="0" w:lastColumn="0" w:noHBand="0" w:noVBand="0"/>
      </w:tblPr>
      <w:tblGrid>
        <w:gridCol w:w="3005"/>
        <w:gridCol w:w="3034"/>
        <w:gridCol w:w="3020"/>
      </w:tblGrid>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Ordinary meeting</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Extraordinary meeting</w:t>
            </w:r>
          </w:p>
        </w:tc>
      </w:tr>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General Assembly</w:t>
            </w: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45</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15</w:t>
            </w:r>
            <w:r>
              <w:rPr>
                <w:rFonts w:eastAsia="SimSun"/>
                <w:spacing w:val="-3"/>
                <w:lang w:eastAsia="de-DE"/>
              </w:rPr>
              <w:t xml:space="preserve"> calendar days</w:t>
            </w:r>
          </w:p>
        </w:tc>
      </w:tr>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Executive Board</w:t>
            </w: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20</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15</w:t>
            </w:r>
            <w:r>
              <w:rPr>
                <w:rFonts w:eastAsia="SimSun"/>
                <w:spacing w:val="-3"/>
                <w:lang w:eastAsia="de-DE"/>
              </w:rPr>
              <w:t xml:space="preserve"> calendar days</w:t>
            </w:r>
          </w:p>
        </w:tc>
      </w:tr>
      <w:tr w:rsidR="00243544" w:rsidTr="00EC425D">
        <w:tc>
          <w:tcPr>
            <w:tcW w:w="3005" w:type="dxa"/>
            <w:tcBorders>
              <w:top w:val="single" w:sz="4" w:space="0" w:color="000000"/>
              <w:left w:val="single" w:sz="4" w:space="0" w:color="000000"/>
              <w:bottom w:val="single" w:sz="4" w:space="0" w:color="auto"/>
              <w:right w:val="single" w:sz="4" w:space="0" w:color="000000"/>
            </w:tcBorders>
          </w:tcPr>
          <w:p w:rsidR="00243544" w:rsidRDefault="00243544">
            <w:pPr>
              <w:widowControl w:val="0"/>
              <w:rPr>
                <w:rFonts w:eastAsia="SimSun"/>
                <w:spacing w:val="-3"/>
                <w:lang w:eastAsia="de-DE"/>
              </w:rPr>
            </w:pPr>
            <w:r w:rsidRPr="00243544">
              <w:rPr>
                <w:spacing w:val="-3"/>
                <w:lang w:eastAsia="de-DE"/>
              </w:rPr>
              <w:t>Call Steering Committee</w:t>
            </w:r>
          </w:p>
        </w:tc>
        <w:tc>
          <w:tcPr>
            <w:tcW w:w="3034" w:type="dxa"/>
            <w:tcBorders>
              <w:top w:val="single" w:sz="4" w:space="0" w:color="000000"/>
              <w:left w:val="single" w:sz="4" w:space="0" w:color="000000"/>
              <w:bottom w:val="single" w:sz="4" w:space="0" w:color="auto"/>
              <w:right w:val="single" w:sz="4" w:space="0" w:color="000000"/>
            </w:tcBorders>
          </w:tcPr>
          <w:p w:rsidR="00243544" w:rsidRDefault="00FD0F82">
            <w:pPr>
              <w:widowControl w:val="0"/>
              <w:rPr>
                <w:rFonts w:eastAsia="SimSun"/>
                <w:color w:val="C9211E"/>
                <w:spacing w:val="-3"/>
                <w:lang w:eastAsia="de-DE"/>
              </w:rPr>
            </w:pPr>
            <w:r>
              <w:rPr>
                <w:rFonts w:eastAsia="SimSun"/>
                <w:color w:val="C9211E"/>
                <w:spacing w:val="-3"/>
                <w:lang w:eastAsia="de-DE"/>
              </w:rPr>
              <w:t>3</w:t>
            </w:r>
            <w:r w:rsidR="00243544">
              <w:rPr>
                <w:rFonts w:eastAsia="SimSun"/>
                <w:color w:val="C9211E"/>
                <w:spacing w:val="-3"/>
                <w:lang w:eastAsia="de-DE"/>
              </w:rPr>
              <w:t>0</w:t>
            </w:r>
            <w:r w:rsidR="00243544">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auto"/>
              <w:right w:val="single" w:sz="4" w:space="0" w:color="000000"/>
            </w:tcBorders>
          </w:tcPr>
          <w:p w:rsidR="00243544" w:rsidRDefault="00243544">
            <w:pPr>
              <w:widowControl w:val="0"/>
              <w:rPr>
                <w:rFonts w:eastAsia="SimSun"/>
                <w:color w:val="C9211E"/>
                <w:spacing w:val="-3"/>
                <w:lang w:eastAsia="de-DE"/>
              </w:rPr>
            </w:pPr>
            <w:r>
              <w:rPr>
                <w:rFonts w:eastAsia="SimSun"/>
                <w:color w:val="C9211E"/>
                <w:spacing w:val="-3"/>
                <w:lang w:eastAsia="de-DE"/>
              </w:rPr>
              <w:t>15</w:t>
            </w:r>
            <w:r>
              <w:rPr>
                <w:rFonts w:eastAsia="SimSun"/>
                <w:spacing w:val="-3"/>
                <w:lang w:eastAsia="de-DE"/>
              </w:rPr>
              <w:t xml:space="preserve"> calendar days</w:t>
            </w:r>
          </w:p>
        </w:tc>
      </w:tr>
      <w:tr w:rsidR="0003026B" w:rsidTr="00EC425D">
        <w:tc>
          <w:tcPr>
            <w:tcW w:w="3005" w:type="dxa"/>
            <w:tcBorders>
              <w:top w:val="single" w:sz="4" w:space="0" w:color="auto"/>
              <w:left w:val="single" w:sz="4" w:space="0" w:color="auto"/>
              <w:bottom w:val="single" w:sz="4" w:space="0" w:color="auto"/>
              <w:right w:val="single" w:sz="4" w:space="0" w:color="auto"/>
            </w:tcBorders>
          </w:tcPr>
          <w:p w:rsidR="0003026B" w:rsidRDefault="00893A0B">
            <w:pPr>
              <w:widowControl w:val="0"/>
              <w:rPr>
                <w:rFonts w:eastAsia="SimSun"/>
                <w:spacing w:val="-3"/>
                <w:lang w:eastAsia="de-DE"/>
              </w:rPr>
            </w:pPr>
            <w:r>
              <w:rPr>
                <w:rFonts w:eastAsia="SimSun"/>
                <w:spacing w:val="-3"/>
                <w:lang w:eastAsia="de-DE"/>
              </w:rPr>
              <w:t>Call Secretariat</w:t>
            </w:r>
          </w:p>
        </w:tc>
        <w:tc>
          <w:tcPr>
            <w:tcW w:w="3034" w:type="dxa"/>
            <w:tcBorders>
              <w:top w:val="single" w:sz="4" w:space="0" w:color="auto"/>
              <w:left w:val="single" w:sz="4" w:space="0" w:color="auto"/>
              <w:bottom w:val="single" w:sz="4" w:space="0" w:color="auto"/>
              <w:right w:val="single" w:sz="4" w:space="0" w:color="auto"/>
            </w:tcBorders>
          </w:tcPr>
          <w:p w:rsidR="0003026B" w:rsidRDefault="00893A0B">
            <w:pPr>
              <w:widowControl w:val="0"/>
              <w:rPr>
                <w:rFonts w:eastAsia="SimSun"/>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03026B" w:rsidRDefault="00893A0B">
            <w:pPr>
              <w:widowControl w:val="0"/>
              <w:rPr>
                <w:rFonts w:eastAsia="SimSun"/>
                <w:spacing w:val="-3"/>
                <w:lang w:eastAsia="de-DE"/>
              </w:rPr>
            </w:pPr>
            <w:r>
              <w:rPr>
                <w:rFonts w:eastAsia="SimSun"/>
                <w:color w:val="C9211E"/>
                <w:spacing w:val="-3"/>
                <w:lang w:eastAsia="de-DE"/>
              </w:rPr>
              <w:t>7</w:t>
            </w:r>
            <w:r>
              <w:rPr>
                <w:rFonts w:eastAsia="SimSun"/>
                <w:spacing w:val="-3"/>
                <w:lang w:eastAsia="de-DE"/>
              </w:rPr>
              <w:t xml:space="preserve"> calendar days</w:t>
            </w:r>
          </w:p>
        </w:tc>
      </w:tr>
      <w:tr w:rsidR="00EC425D" w:rsidTr="00EC425D">
        <w:tc>
          <w:tcPr>
            <w:tcW w:w="3005"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rFonts w:eastAsia="SimSun"/>
                <w:spacing w:val="-3"/>
                <w:lang w:eastAsia="de-DE"/>
              </w:rPr>
            </w:pPr>
            <w:r w:rsidRPr="00EC425D">
              <w:rPr>
                <w:spacing w:val="-3"/>
              </w:rPr>
              <w:t>Compliance Management Team</w:t>
            </w:r>
          </w:p>
        </w:tc>
        <w:tc>
          <w:tcPr>
            <w:tcW w:w="3034"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rFonts w:eastAsia="SimSun"/>
                <w:color w:val="C9211E"/>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rFonts w:eastAsia="SimSun"/>
                <w:color w:val="C9211E"/>
                <w:spacing w:val="-3"/>
                <w:lang w:eastAsia="de-DE"/>
              </w:rPr>
            </w:pPr>
            <w:r>
              <w:rPr>
                <w:rFonts w:eastAsia="SimSun"/>
                <w:color w:val="C9211E"/>
                <w:spacing w:val="-3"/>
                <w:lang w:eastAsia="de-DE"/>
              </w:rPr>
              <w:t>7</w:t>
            </w:r>
            <w:r>
              <w:rPr>
                <w:rFonts w:eastAsia="SimSun"/>
                <w:spacing w:val="-3"/>
                <w:lang w:eastAsia="de-DE"/>
              </w:rPr>
              <w:t xml:space="preserve"> calendar days</w:t>
            </w:r>
          </w:p>
        </w:tc>
      </w:tr>
      <w:tr w:rsidR="00EC425D" w:rsidTr="00EC425D">
        <w:tc>
          <w:tcPr>
            <w:tcW w:w="3005"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rFonts w:eastAsia="SimSun"/>
                <w:spacing w:val="-3"/>
                <w:lang w:eastAsia="de-DE"/>
              </w:rPr>
            </w:pPr>
            <w:r w:rsidRPr="00EC425D">
              <w:rPr>
                <w:spacing w:val="-3"/>
              </w:rPr>
              <w:t>Observing Partners Board</w:t>
            </w:r>
          </w:p>
        </w:tc>
        <w:tc>
          <w:tcPr>
            <w:tcW w:w="3034"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rFonts w:eastAsia="SimSun"/>
                <w:color w:val="C9211E"/>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EC425D" w:rsidRDefault="00EC425D" w:rsidP="00EC425D">
            <w:pPr>
              <w:widowControl w:val="0"/>
              <w:rPr>
                <w:rFonts w:eastAsia="SimSun"/>
                <w:color w:val="C9211E"/>
                <w:spacing w:val="-3"/>
                <w:lang w:eastAsia="de-DE"/>
              </w:rPr>
            </w:pPr>
            <w:r>
              <w:rPr>
                <w:rFonts w:eastAsia="SimSun"/>
                <w:color w:val="C9211E"/>
                <w:spacing w:val="-3"/>
                <w:lang w:eastAsia="de-DE"/>
              </w:rPr>
              <w:t>7</w:t>
            </w:r>
            <w:r>
              <w:rPr>
                <w:rFonts w:eastAsia="SimSun"/>
                <w:spacing w:val="-3"/>
                <w:lang w:eastAsia="de-DE"/>
              </w:rPr>
              <w:t xml:space="preserve"> calendar days</w:t>
            </w:r>
          </w:p>
        </w:tc>
      </w:tr>
    </w:tbl>
    <w:p w:rsidR="0003026B" w:rsidRDefault="0003026B">
      <w:pPr>
        <w:rPr>
          <w:lang w:val="en-GB"/>
        </w:rPr>
      </w:pPr>
    </w:p>
    <w:p w:rsidR="0003026B" w:rsidRDefault="00893A0B">
      <w:pPr>
        <w:pStyle w:val="berschrift4"/>
      </w:pPr>
      <w:r>
        <w:t>Sending the agenda</w:t>
      </w:r>
    </w:p>
    <w:p w:rsidR="0003026B" w:rsidRDefault="00893A0B">
      <w:r>
        <w:t>The chairperson of a Consortium Body shall prepare and send each Member of that Consortium Body an agenda no later than the minimum number of days preceding the meeting as indicated below.</w:t>
      </w:r>
    </w:p>
    <w:tbl>
      <w:tblPr>
        <w:tblW w:w="9059" w:type="dxa"/>
        <w:tblInd w:w="9" w:type="dxa"/>
        <w:tblLayout w:type="fixed"/>
        <w:tblLook w:val="0000" w:firstRow="0" w:lastRow="0" w:firstColumn="0" w:lastColumn="0" w:noHBand="0" w:noVBand="0"/>
      </w:tblPr>
      <w:tblGrid>
        <w:gridCol w:w="3005"/>
        <w:gridCol w:w="3034"/>
        <w:gridCol w:w="3020"/>
      </w:tblGrid>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Ordinary meeting</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Extraordinary meeting</w:t>
            </w:r>
          </w:p>
        </w:tc>
      </w:tr>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General Assembly</w:t>
            </w: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14</w:t>
            </w:r>
            <w:r>
              <w:rPr>
                <w:rFonts w:eastAsia="SimSun"/>
                <w:spacing w:val="-3"/>
                <w:lang w:eastAsia="de-DE"/>
              </w:rPr>
              <w:t xml:space="preserve"> calendar days</w:t>
            </w:r>
          </w:p>
        </w:tc>
      </w:tr>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Executive Board</w:t>
            </w: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14</w:t>
            </w:r>
            <w:r>
              <w:rPr>
                <w:rFonts w:eastAsia="SimSun"/>
                <w:spacing w:val="-3"/>
                <w:lang w:eastAsia="de-DE"/>
              </w:rPr>
              <w:t xml:space="preserve"> calendar days</w:t>
            </w:r>
          </w:p>
        </w:tc>
      </w:tr>
      <w:tr w:rsidR="00243544">
        <w:tc>
          <w:tcPr>
            <w:tcW w:w="3005" w:type="dxa"/>
            <w:tcBorders>
              <w:top w:val="single" w:sz="4" w:space="0" w:color="000000"/>
              <w:left w:val="single" w:sz="4" w:space="0" w:color="000000"/>
              <w:bottom w:val="single" w:sz="4" w:space="0" w:color="000000"/>
              <w:right w:val="single" w:sz="4" w:space="0" w:color="000000"/>
            </w:tcBorders>
          </w:tcPr>
          <w:p w:rsidR="00243544" w:rsidRDefault="00243544">
            <w:pPr>
              <w:widowControl w:val="0"/>
              <w:rPr>
                <w:rFonts w:eastAsia="SimSun"/>
                <w:spacing w:val="-3"/>
                <w:lang w:eastAsia="de-DE"/>
              </w:rPr>
            </w:pPr>
            <w:r w:rsidRPr="00243544">
              <w:rPr>
                <w:spacing w:val="-3"/>
                <w:lang w:eastAsia="de-DE"/>
              </w:rPr>
              <w:t>Call Steering Committee</w:t>
            </w:r>
          </w:p>
        </w:tc>
        <w:tc>
          <w:tcPr>
            <w:tcW w:w="3034" w:type="dxa"/>
            <w:tcBorders>
              <w:top w:val="single" w:sz="4" w:space="0" w:color="000000"/>
              <w:left w:val="single" w:sz="4" w:space="0" w:color="000000"/>
              <w:bottom w:val="single" w:sz="4" w:space="0" w:color="000000"/>
              <w:right w:val="single" w:sz="4" w:space="0" w:color="000000"/>
            </w:tcBorders>
          </w:tcPr>
          <w:p w:rsidR="00243544" w:rsidRDefault="00243544">
            <w:pPr>
              <w:widowControl w:val="0"/>
              <w:rPr>
                <w:rFonts w:eastAsia="SimSun"/>
                <w:color w:val="C9211E"/>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243544" w:rsidRDefault="00243544">
            <w:pPr>
              <w:widowControl w:val="0"/>
              <w:rPr>
                <w:rFonts w:eastAsia="SimSun"/>
                <w:color w:val="C9211E"/>
                <w:spacing w:val="-3"/>
                <w:lang w:eastAsia="de-DE"/>
              </w:rPr>
            </w:pPr>
            <w:r>
              <w:rPr>
                <w:rFonts w:eastAsia="SimSun"/>
                <w:color w:val="C9211E"/>
                <w:spacing w:val="-3"/>
                <w:lang w:eastAsia="de-DE"/>
              </w:rPr>
              <w:t>14</w:t>
            </w:r>
            <w:r>
              <w:rPr>
                <w:rFonts w:eastAsia="SimSun"/>
                <w:spacing w:val="-3"/>
                <w:lang w:eastAsia="de-DE"/>
              </w:rPr>
              <w:t xml:space="preserve"> calendar days</w:t>
            </w:r>
          </w:p>
        </w:tc>
      </w:tr>
      <w:tr w:rsidR="0003026B" w:rsidTr="00446B9B">
        <w:tc>
          <w:tcPr>
            <w:tcW w:w="3005" w:type="dxa"/>
            <w:tcBorders>
              <w:left w:val="single" w:sz="4" w:space="0" w:color="000000"/>
              <w:bottom w:val="single" w:sz="4" w:space="0" w:color="auto"/>
              <w:right w:val="single" w:sz="4" w:space="0" w:color="000000"/>
            </w:tcBorders>
          </w:tcPr>
          <w:p w:rsidR="0003026B" w:rsidRDefault="00893A0B">
            <w:pPr>
              <w:widowControl w:val="0"/>
              <w:rPr>
                <w:rFonts w:eastAsia="SimSun"/>
                <w:spacing w:val="-3"/>
                <w:lang w:eastAsia="de-DE"/>
              </w:rPr>
            </w:pPr>
            <w:r>
              <w:rPr>
                <w:rFonts w:eastAsia="SimSun"/>
                <w:spacing w:val="-3"/>
                <w:lang w:eastAsia="de-DE"/>
              </w:rPr>
              <w:t>Call Secretariat</w:t>
            </w:r>
          </w:p>
        </w:tc>
        <w:tc>
          <w:tcPr>
            <w:tcW w:w="3034" w:type="dxa"/>
            <w:tcBorders>
              <w:left w:val="single" w:sz="4" w:space="0" w:color="000000"/>
              <w:bottom w:val="single" w:sz="4" w:space="0" w:color="auto"/>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left w:val="single" w:sz="4" w:space="0" w:color="000000"/>
              <w:bottom w:val="single" w:sz="4" w:space="0" w:color="auto"/>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5</w:t>
            </w:r>
            <w:r>
              <w:rPr>
                <w:rFonts w:eastAsia="SimSun"/>
                <w:spacing w:val="-3"/>
                <w:lang w:eastAsia="de-DE"/>
              </w:rPr>
              <w:t xml:space="preserve"> calendar days</w:t>
            </w:r>
          </w:p>
        </w:tc>
      </w:tr>
      <w:tr w:rsidR="00446B9B" w:rsidTr="00446B9B">
        <w:tc>
          <w:tcPr>
            <w:tcW w:w="3005" w:type="dxa"/>
            <w:tcBorders>
              <w:top w:val="single" w:sz="4" w:space="0" w:color="auto"/>
              <w:left w:val="single" w:sz="4" w:space="0" w:color="auto"/>
              <w:bottom w:val="single" w:sz="4" w:space="0" w:color="auto"/>
              <w:right w:val="single" w:sz="4" w:space="0" w:color="auto"/>
            </w:tcBorders>
          </w:tcPr>
          <w:p w:rsidR="00446B9B" w:rsidRDefault="00446B9B" w:rsidP="00446B9B">
            <w:pPr>
              <w:widowControl w:val="0"/>
              <w:rPr>
                <w:rFonts w:eastAsia="SimSun"/>
                <w:spacing w:val="-3"/>
                <w:lang w:eastAsia="de-DE"/>
              </w:rPr>
            </w:pPr>
            <w:r w:rsidRPr="00EC425D">
              <w:rPr>
                <w:spacing w:val="-3"/>
              </w:rPr>
              <w:t>Compliance Management Team</w:t>
            </w:r>
          </w:p>
        </w:tc>
        <w:tc>
          <w:tcPr>
            <w:tcW w:w="3034" w:type="dxa"/>
            <w:tcBorders>
              <w:top w:val="single" w:sz="4" w:space="0" w:color="auto"/>
              <w:left w:val="single" w:sz="4" w:space="0" w:color="auto"/>
              <w:bottom w:val="single" w:sz="4" w:space="0" w:color="auto"/>
              <w:right w:val="single" w:sz="4" w:space="0" w:color="auto"/>
            </w:tcBorders>
          </w:tcPr>
          <w:p w:rsidR="00446B9B" w:rsidRDefault="00446B9B" w:rsidP="00446B9B">
            <w:pPr>
              <w:widowControl w:val="0"/>
              <w:rPr>
                <w:rFonts w:eastAsia="SimSun"/>
                <w:color w:val="C9211E"/>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446B9B" w:rsidRDefault="00446B9B" w:rsidP="00446B9B">
            <w:pPr>
              <w:widowControl w:val="0"/>
              <w:rPr>
                <w:rFonts w:eastAsia="SimSun"/>
                <w:color w:val="C9211E"/>
                <w:spacing w:val="-3"/>
                <w:lang w:eastAsia="de-DE"/>
              </w:rPr>
            </w:pPr>
            <w:r>
              <w:rPr>
                <w:rFonts w:eastAsia="SimSun"/>
                <w:color w:val="C9211E"/>
                <w:spacing w:val="-3"/>
                <w:lang w:eastAsia="de-DE"/>
              </w:rPr>
              <w:t>5</w:t>
            </w:r>
            <w:r>
              <w:rPr>
                <w:rFonts w:eastAsia="SimSun"/>
                <w:spacing w:val="-3"/>
                <w:lang w:eastAsia="de-DE"/>
              </w:rPr>
              <w:t xml:space="preserve"> calendar days</w:t>
            </w:r>
          </w:p>
        </w:tc>
      </w:tr>
      <w:tr w:rsidR="00446B9B" w:rsidTr="00446B9B">
        <w:tc>
          <w:tcPr>
            <w:tcW w:w="3005" w:type="dxa"/>
            <w:tcBorders>
              <w:top w:val="single" w:sz="4" w:space="0" w:color="auto"/>
              <w:left w:val="single" w:sz="4" w:space="0" w:color="auto"/>
              <w:bottom w:val="single" w:sz="4" w:space="0" w:color="auto"/>
              <w:right w:val="single" w:sz="4" w:space="0" w:color="auto"/>
            </w:tcBorders>
          </w:tcPr>
          <w:p w:rsidR="00446B9B" w:rsidRDefault="00446B9B" w:rsidP="00446B9B">
            <w:pPr>
              <w:widowControl w:val="0"/>
              <w:rPr>
                <w:rFonts w:eastAsia="SimSun"/>
                <w:spacing w:val="-3"/>
                <w:lang w:eastAsia="de-DE"/>
              </w:rPr>
            </w:pPr>
            <w:r w:rsidRPr="00EC425D">
              <w:rPr>
                <w:spacing w:val="-3"/>
              </w:rPr>
              <w:t>Observing Partners Board</w:t>
            </w:r>
          </w:p>
        </w:tc>
        <w:tc>
          <w:tcPr>
            <w:tcW w:w="3034" w:type="dxa"/>
            <w:tcBorders>
              <w:top w:val="single" w:sz="4" w:space="0" w:color="auto"/>
              <w:left w:val="single" w:sz="4" w:space="0" w:color="auto"/>
              <w:bottom w:val="single" w:sz="4" w:space="0" w:color="auto"/>
              <w:right w:val="single" w:sz="4" w:space="0" w:color="auto"/>
            </w:tcBorders>
          </w:tcPr>
          <w:p w:rsidR="00446B9B" w:rsidRDefault="00446B9B" w:rsidP="00446B9B">
            <w:pPr>
              <w:widowControl w:val="0"/>
              <w:rPr>
                <w:rFonts w:eastAsia="SimSun"/>
                <w:color w:val="C9211E"/>
                <w:spacing w:val="-3"/>
                <w:lang w:eastAsia="de-DE"/>
              </w:rPr>
            </w:pPr>
            <w:r>
              <w:rPr>
                <w:rFonts w:eastAsia="SimSun"/>
                <w:color w:val="C9211E"/>
                <w:spacing w:val="-3"/>
                <w:lang w:eastAsia="de-DE"/>
              </w:rPr>
              <w:t>14</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446B9B" w:rsidRDefault="00446B9B" w:rsidP="00446B9B">
            <w:pPr>
              <w:widowControl w:val="0"/>
              <w:rPr>
                <w:rFonts w:eastAsia="SimSun"/>
                <w:color w:val="C9211E"/>
                <w:spacing w:val="-3"/>
                <w:lang w:eastAsia="de-DE"/>
              </w:rPr>
            </w:pPr>
            <w:r>
              <w:rPr>
                <w:rFonts w:eastAsia="SimSun"/>
                <w:color w:val="C9211E"/>
                <w:spacing w:val="-3"/>
                <w:lang w:eastAsia="de-DE"/>
              </w:rPr>
              <w:t>5</w:t>
            </w:r>
            <w:r>
              <w:rPr>
                <w:rFonts w:eastAsia="SimSun"/>
                <w:spacing w:val="-3"/>
                <w:lang w:eastAsia="de-DE"/>
              </w:rPr>
              <w:t xml:space="preserve"> calendar days</w:t>
            </w:r>
          </w:p>
        </w:tc>
      </w:tr>
    </w:tbl>
    <w:p w:rsidR="0003026B" w:rsidRDefault="00893A0B">
      <w:pPr>
        <w:pStyle w:val="berschrift4"/>
      </w:pPr>
      <w:r>
        <w:t>Adding agenda items:</w:t>
      </w:r>
    </w:p>
    <w:p w:rsidR="0003026B" w:rsidRDefault="00893A0B">
      <w:r>
        <w:t>Any agenda item requiring a decision by the Members of a Consortium Body must be identified as such on the agenda.</w:t>
      </w:r>
    </w:p>
    <w:p w:rsidR="0003026B" w:rsidRDefault="00893A0B">
      <w:r>
        <w:t>Any Member of a Consortium Body may add an item to the original agenda by written notice to all of the other Members of that Consortium Body up to the minimum number of days preceding the meeting as indicated below.</w:t>
      </w:r>
    </w:p>
    <w:tbl>
      <w:tblPr>
        <w:tblW w:w="9059" w:type="dxa"/>
        <w:tblInd w:w="9" w:type="dxa"/>
        <w:tblLayout w:type="fixed"/>
        <w:tblLook w:val="0000" w:firstRow="0" w:lastRow="0" w:firstColumn="0" w:lastColumn="0" w:noHBand="0" w:noVBand="0"/>
      </w:tblPr>
      <w:tblGrid>
        <w:gridCol w:w="3005"/>
        <w:gridCol w:w="3034"/>
        <w:gridCol w:w="3020"/>
      </w:tblGrid>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Ordinary meeting</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Extraordinary meeting</w:t>
            </w:r>
          </w:p>
        </w:tc>
      </w:tr>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General Assembly</w:t>
            </w: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7</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7</w:t>
            </w:r>
            <w:r>
              <w:rPr>
                <w:rFonts w:eastAsia="SimSun"/>
                <w:spacing w:val="-3"/>
                <w:lang w:eastAsia="de-DE"/>
              </w:rPr>
              <w:t xml:space="preserve"> calendar days</w:t>
            </w:r>
          </w:p>
        </w:tc>
      </w:tr>
      <w:tr w:rsidR="0003026B">
        <w:tc>
          <w:tcPr>
            <w:tcW w:w="3005"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spacing w:val="-3"/>
                <w:lang w:eastAsia="de-DE"/>
              </w:rPr>
              <w:t>Executive Board</w:t>
            </w:r>
          </w:p>
        </w:tc>
        <w:tc>
          <w:tcPr>
            <w:tcW w:w="3034"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7</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spacing w:val="-3"/>
                <w:lang w:eastAsia="de-DE"/>
              </w:rPr>
            </w:pPr>
            <w:r>
              <w:rPr>
                <w:rFonts w:eastAsia="SimSun"/>
                <w:color w:val="C9211E"/>
                <w:spacing w:val="-3"/>
                <w:lang w:eastAsia="de-DE"/>
              </w:rPr>
              <w:t>7</w:t>
            </w:r>
            <w:r>
              <w:rPr>
                <w:rFonts w:eastAsia="SimSun"/>
                <w:spacing w:val="-3"/>
                <w:lang w:eastAsia="de-DE"/>
              </w:rPr>
              <w:t xml:space="preserve"> calendar days</w:t>
            </w:r>
          </w:p>
        </w:tc>
      </w:tr>
      <w:tr w:rsidR="00243544" w:rsidTr="00AC0140">
        <w:tc>
          <w:tcPr>
            <w:tcW w:w="3005" w:type="dxa"/>
            <w:tcBorders>
              <w:top w:val="single" w:sz="4" w:space="0" w:color="000000"/>
              <w:left w:val="single" w:sz="4" w:space="0" w:color="000000"/>
              <w:bottom w:val="single" w:sz="4" w:space="0" w:color="auto"/>
              <w:right w:val="single" w:sz="4" w:space="0" w:color="000000"/>
            </w:tcBorders>
          </w:tcPr>
          <w:p w:rsidR="00243544" w:rsidRDefault="00243544">
            <w:pPr>
              <w:widowControl w:val="0"/>
              <w:rPr>
                <w:rFonts w:eastAsia="SimSun"/>
                <w:spacing w:val="-3"/>
                <w:lang w:eastAsia="de-DE"/>
              </w:rPr>
            </w:pPr>
            <w:r w:rsidRPr="00243544">
              <w:rPr>
                <w:spacing w:val="-3"/>
                <w:lang w:eastAsia="de-DE"/>
              </w:rPr>
              <w:t>Call Steering Committee</w:t>
            </w:r>
          </w:p>
        </w:tc>
        <w:tc>
          <w:tcPr>
            <w:tcW w:w="3034" w:type="dxa"/>
            <w:tcBorders>
              <w:top w:val="single" w:sz="4" w:space="0" w:color="000000"/>
              <w:left w:val="single" w:sz="4" w:space="0" w:color="000000"/>
              <w:bottom w:val="single" w:sz="4" w:space="0" w:color="auto"/>
              <w:right w:val="single" w:sz="4" w:space="0" w:color="000000"/>
            </w:tcBorders>
          </w:tcPr>
          <w:p w:rsidR="00243544" w:rsidRDefault="00243544">
            <w:pPr>
              <w:widowControl w:val="0"/>
              <w:rPr>
                <w:rFonts w:eastAsia="SimSun"/>
                <w:color w:val="C9211E"/>
                <w:spacing w:val="-3"/>
                <w:lang w:eastAsia="de-DE"/>
              </w:rPr>
            </w:pPr>
            <w:r>
              <w:rPr>
                <w:rFonts w:eastAsia="SimSun"/>
                <w:color w:val="C9211E"/>
                <w:spacing w:val="-3"/>
                <w:lang w:eastAsia="de-DE"/>
              </w:rPr>
              <w:t>7</w:t>
            </w:r>
            <w:r>
              <w:rPr>
                <w:rFonts w:eastAsia="SimSun"/>
                <w:spacing w:val="-3"/>
                <w:lang w:eastAsia="de-DE"/>
              </w:rPr>
              <w:t xml:space="preserve"> calendar days</w:t>
            </w:r>
          </w:p>
        </w:tc>
        <w:tc>
          <w:tcPr>
            <w:tcW w:w="3020" w:type="dxa"/>
            <w:tcBorders>
              <w:top w:val="single" w:sz="4" w:space="0" w:color="000000"/>
              <w:left w:val="single" w:sz="4" w:space="0" w:color="000000"/>
              <w:bottom w:val="single" w:sz="4" w:space="0" w:color="auto"/>
              <w:right w:val="single" w:sz="4" w:space="0" w:color="000000"/>
            </w:tcBorders>
          </w:tcPr>
          <w:p w:rsidR="00243544" w:rsidRDefault="00243544">
            <w:pPr>
              <w:widowControl w:val="0"/>
              <w:rPr>
                <w:rFonts w:eastAsia="SimSun"/>
                <w:color w:val="C9211E"/>
                <w:spacing w:val="-3"/>
                <w:lang w:eastAsia="de-DE"/>
              </w:rPr>
            </w:pPr>
            <w:r>
              <w:rPr>
                <w:rFonts w:eastAsia="SimSun"/>
                <w:color w:val="C9211E"/>
                <w:spacing w:val="-3"/>
                <w:lang w:eastAsia="de-DE"/>
              </w:rPr>
              <w:t>7</w:t>
            </w:r>
            <w:r>
              <w:rPr>
                <w:rFonts w:eastAsia="SimSun"/>
                <w:spacing w:val="-3"/>
                <w:lang w:eastAsia="de-DE"/>
              </w:rPr>
              <w:t xml:space="preserve"> calendar days</w:t>
            </w:r>
          </w:p>
        </w:tc>
      </w:tr>
      <w:tr w:rsidR="0003026B" w:rsidTr="00AC0140">
        <w:tc>
          <w:tcPr>
            <w:tcW w:w="3005" w:type="dxa"/>
            <w:tcBorders>
              <w:top w:val="single" w:sz="4" w:space="0" w:color="auto"/>
              <w:left w:val="single" w:sz="4" w:space="0" w:color="auto"/>
              <w:bottom w:val="single" w:sz="4" w:space="0" w:color="auto"/>
              <w:right w:val="single" w:sz="4" w:space="0" w:color="auto"/>
            </w:tcBorders>
          </w:tcPr>
          <w:p w:rsidR="0003026B" w:rsidRDefault="00893A0B">
            <w:pPr>
              <w:widowControl w:val="0"/>
              <w:rPr>
                <w:rFonts w:eastAsia="SimSun"/>
                <w:spacing w:val="-3"/>
                <w:lang w:eastAsia="de-DE"/>
              </w:rPr>
            </w:pPr>
            <w:r>
              <w:rPr>
                <w:rFonts w:eastAsia="SimSun"/>
                <w:spacing w:val="-3"/>
                <w:lang w:eastAsia="de-DE"/>
              </w:rPr>
              <w:t>Call Secretariat</w:t>
            </w:r>
          </w:p>
        </w:tc>
        <w:tc>
          <w:tcPr>
            <w:tcW w:w="3034" w:type="dxa"/>
            <w:tcBorders>
              <w:top w:val="single" w:sz="4" w:space="0" w:color="auto"/>
              <w:left w:val="single" w:sz="4" w:space="0" w:color="auto"/>
              <w:bottom w:val="single" w:sz="4" w:space="0" w:color="auto"/>
              <w:right w:val="single" w:sz="4" w:space="0" w:color="auto"/>
            </w:tcBorders>
          </w:tcPr>
          <w:p w:rsidR="0003026B" w:rsidRDefault="00893A0B">
            <w:pPr>
              <w:widowControl w:val="0"/>
              <w:rPr>
                <w:rFonts w:eastAsia="SimSun"/>
                <w:spacing w:val="-3"/>
                <w:lang w:eastAsia="de-DE"/>
              </w:rPr>
            </w:pPr>
            <w:r>
              <w:rPr>
                <w:rFonts w:eastAsia="SimSun"/>
                <w:color w:val="C9211E"/>
                <w:spacing w:val="-3"/>
                <w:lang w:eastAsia="de-DE"/>
              </w:rPr>
              <w:t>7</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03026B" w:rsidRDefault="00893A0B">
            <w:pPr>
              <w:widowControl w:val="0"/>
              <w:rPr>
                <w:rFonts w:eastAsia="SimSun"/>
                <w:spacing w:val="-3"/>
                <w:lang w:eastAsia="de-DE"/>
              </w:rPr>
            </w:pPr>
            <w:r>
              <w:rPr>
                <w:rFonts w:eastAsia="SimSun"/>
                <w:color w:val="C9211E"/>
                <w:spacing w:val="-3"/>
                <w:lang w:eastAsia="de-DE"/>
              </w:rPr>
              <w:t>2</w:t>
            </w:r>
            <w:r>
              <w:rPr>
                <w:rFonts w:eastAsia="SimSun"/>
                <w:spacing w:val="-3"/>
                <w:lang w:eastAsia="de-DE"/>
              </w:rPr>
              <w:t xml:space="preserve"> calendar days</w:t>
            </w:r>
          </w:p>
        </w:tc>
      </w:tr>
      <w:tr w:rsidR="00AC0140" w:rsidTr="00AC0140">
        <w:tc>
          <w:tcPr>
            <w:tcW w:w="3005" w:type="dxa"/>
            <w:tcBorders>
              <w:top w:val="single" w:sz="4" w:space="0" w:color="auto"/>
              <w:left w:val="single" w:sz="4" w:space="0" w:color="auto"/>
              <w:bottom w:val="single" w:sz="4" w:space="0" w:color="auto"/>
              <w:right w:val="single" w:sz="4" w:space="0" w:color="auto"/>
            </w:tcBorders>
          </w:tcPr>
          <w:p w:rsidR="00AC0140" w:rsidRDefault="00AC0140" w:rsidP="00AC0140">
            <w:pPr>
              <w:widowControl w:val="0"/>
              <w:rPr>
                <w:rFonts w:eastAsia="SimSun"/>
                <w:spacing w:val="-3"/>
                <w:lang w:eastAsia="de-DE"/>
              </w:rPr>
            </w:pPr>
            <w:r w:rsidRPr="00EC425D">
              <w:rPr>
                <w:spacing w:val="-3"/>
              </w:rPr>
              <w:t>Compliance Management Team</w:t>
            </w:r>
          </w:p>
        </w:tc>
        <w:tc>
          <w:tcPr>
            <w:tcW w:w="3034" w:type="dxa"/>
            <w:tcBorders>
              <w:top w:val="single" w:sz="4" w:space="0" w:color="auto"/>
              <w:left w:val="single" w:sz="4" w:space="0" w:color="auto"/>
              <w:bottom w:val="single" w:sz="4" w:space="0" w:color="auto"/>
              <w:right w:val="single" w:sz="4" w:space="0" w:color="auto"/>
            </w:tcBorders>
          </w:tcPr>
          <w:p w:rsidR="00AC0140" w:rsidRDefault="00AC0140" w:rsidP="00AC0140">
            <w:pPr>
              <w:widowControl w:val="0"/>
              <w:rPr>
                <w:rFonts w:eastAsia="SimSun"/>
                <w:color w:val="C9211E"/>
                <w:spacing w:val="-3"/>
                <w:lang w:eastAsia="de-DE"/>
              </w:rPr>
            </w:pPr>
            <w:r>
              <w:rPr>
                <w:rFonts w:eastAsia="SimSun"/>
                <w:color w:val="C9211E"/>
                <w:spacing w:val="-3"/>
                <w:lang w:eastAsia="de-DE"/>
              </w:rPr>
              <w:t>7</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AC0140" w:rsidRDefault="00AC0140" w:rsidP="00AC0140">
            <w:pPr>
              <w:widowControl w:val="0"/>
              <w:rPr>
                <w:rFonts w:eastAsia="SimSun"/>
                <w:color w:val="C9211E"/>
                <w:spacing w:val="-3"/>
                <w:lang w:eastAsia="de-DE"/>
              </w:rPr>
            </w:pPr>
            <w:r>
              <w:rPr>
                <w:rFonts w:eastAsia="SimSun"/>
                <w:color w:val="C9211E"/>
                <w:spacing w:val="-3"/>
                <w:lang w:eastAsia="de-DE"/>
              </w:rPr>
              <w:t>2</w:t>
            </w:r>
            <w:r>
              <w:rPr>
                <w:rFonts w:eastAsia="SimSun"/>
                <w:spacing w:val="-3"/>
                <w:lang w:eastAsia="de-DE"/>
              </w:rPr>
              <w:t xml:space="preserve"> calendar days</w:t>
            </w:r>
          </w:p>
        </w:tc>
      </w:tr>
      <w:tr w:rsidR="00AC0140" w:rsidTr="00AC0140">
        <w:tc>
          <w:tcPr>
            <w:tcW w:w="3005" w:type="dxa"/>
            <w:tcBorders>
              <w:top w:val="single" w:sz="4" w:space="0" w:color="auto"/>
              <w:left w:val="single" w:sz="4" w:space="0" w:color="auto"/>
              <w:bottom w:val="single" w:sz="4" w:space="0" w:color="auto"/>
              <w:right w:val="single" w:sz="4" w:space="0" w:color="auto"/>
            </w:tcBorders>
          </w:tcPr>
          <w:p w:rsidR="00AC0140" w:rsidRDefault="00AC0140" w:rsidP="00AC0140">
            <w:pPr>
              <w:widowControl w:val="0"/>
              <w:rPr>
                <w:rFonts w:eastAsia="SimSun"/>
                <w:spacing w:val="-3"/>
                <w:lang w:eastAsia="de-DE"/>
              </w:rPr>
            </w:pPr>
            <w:r w:rsidRPr="00EC425D">
              <w:rPr>
                <w:spacing w:val="-3"/>
              </w:rPr>
              <w:t>Observing Partners Board</w:t>
            </w:r>
          </w:p>
        </w:tc>
        <w:tc>
          <w:tcPr>
            <w:tcW w:w="3034" w:type="dxa"/>
            <w:tcBorders>
              <w:top w:val="single" w:sz="4" w:space="0" w:color="auto"/>
              <w:left w:val="single" w:sz="4" w:space="0" w:color="auto"/>
              <w:bottom w:val="single" w:sz="4" w:space="0" w:color="auto"/>
              <w:right w:val="single" w:sz="4" w:space="0" w:color="auto"/>
            </w:tcBorders>
          </w:tcPr>
          <w:p w:rsidR="00AC0140" w:rsidRDefault="00AC0140" w:rsidP="00AC0140">
            <w:pPr>
              <w:widowControl w:val="0"/>
              <w:rPr>
                <w:rFonts w:eastAsia="SimSun"/>
                <w:color w:val="C9211E"/>
                <w:spacing w:val="-3"/>
                <w:lang w:eastAsia="de-DE"/>
              </w:rPr>
            </w:pPr>
            <w:r>
              <w:rPr>
                <w:rFonts w:eastAsia="SimSun"/>
                <w:color w:val="C9211E"/>
                <w:spacing w:val="-3"/>
                <w:lang w:eastAsia="de-DE"/>
              </w:rPr>
              <w:t>7</w:t>
            </w:r>
            <w:r>
              <w:rPr>
                <w:rFonts w:eastAsia="SimSun"/>
                <w:spacing w:val="-3"/>
                <w:lang w:eastAsia="de-DE"/>
              </w:rPr>
              <w:t xml:space="preserve"> calendar days</w:t>
            </w:r>
          </w:p>
        </w:tc>
        <w:tc>
          <w:tcPr>
            <w:tcW w:w="3020" w:type="dxa"/>
            <w:tcBorders>
              <w:top w:val="single" w:sz="4" w:space="0" w:color="auto"/>
              <w:left w:val="single" w:sz="4" w:space="0" w:color="auto"/>
              <w:bottom w:val="single" w:sz="4" w:space="0" w:color="auto"/>
              <w:right w:val="single" w:sz="4" w:space="0" w:color="auto"/>
            </w:tcBorders>
          </w:tcPr>
          <w:p w:rsidR="00AC0140" w:rsidRDefault="00AC0140" w:rsidP="00AC0140">
            <w:pPr>
              <w:widowControl w:val="0"/>
              <w:rPr>
                <w:rFonts w:eastAsia="SimSun"/>
                <w:color w:val="C9211E"/>
                <w:spacing w:val="-3"/>
                <w:lang w:eastAsia="de-DE"/>
              </w:rPr>
            </w:pPr>
            <w:r>
              <w:rPr>
                <w:rFonts w:eastAsia="SimSun"/>
                <w:color w:val="C9211E"/>
                <w:spacing w:val="-3"/>
                <w:lang w:eastAsia="de-DE"/>
              </w:rPr>
              <w:t>2</w:t>
            </w:r>
            <w:r>
              <w:rPr>
                <w:rFonts w:eastAsia="SimSun"/>
                <w:spacing w:val="-3"/>
                <w:lang w:eastAsia="de-DE"/>
              </w:rPr>
              <w:t xml:space="preserve"> calendar days</w:t>
            </w:r>
          </w:p>
        </w:tc>
      </w:tr>
    </w:tbl>
    <w:p w:rsidR="0003026B" w:rsidRDefault="00893A0B">
      <w:r>
        <w:t>During a meeting the Members of a Consortium Body present or represented can unanimously agree to add a new item to the original agenda.</w:t>
      </w:r>
    </w:p>
    <w:p w:rsidR="0003026B" w:rsidRDefault="00893A0B">
      <w:pPr>
        <w:pStyle w:val="berschrift4"/>
      </w:pPr>
      <w:r>
        <w:t>Forms of meetings and decisions </w:t>
      </w:r>
    </w:p>
    <w:p w:rsidR="0003026B" w:rsidRDefault="00893A0B">
      <w:r>
        <w:t>Meetings of each Consortium Body may also be held by tele- or videoconference, or other telecommunication means.</w:t>
      </w:r>
    </w:p>
    <w:p w:rsidR="0003026B" w:rsidRDefault="00893A0B">
      <w:pPr>
        <w:rPr>
          <w:color w:val="C9211E"/>
        </w:rPr>
      </w:pPr>
      <w:r>
        <w:rPr>
          <w:color w:val="C9211E"/>
        </w:rPr>
        <w:t>Decisions may also be taken via online voting tools, provided the online vote duly observes the principles of fairness, transparency, proper documentation and confidentiality as required to ensure the same degree of reliability than a vote in a physical meeting. The Coordinator shall inform the Parties of the tool to be used for online voting in due time before the vote to make sure they have sufficient technical access and opportunity to cast their vote.</w:t>
      </w:r>
    </w:p>
    <w:p w:rsidR="0003026B" w:rsidRDefault="00893A0B">
      <w:r>
        <w:rPr>
          <w:color w:val="000000"/>
          <w:shd w:val="clear" w:color="auto" w:fill="00FFFF"/>
          <w:lang w:val="en-GB"/>
        </w:rPr>
        <w:t xml:space="preserve">[If you foresee electronic voting, you may wish to further detail provisions on the tools which </w:t>
      </w:r>
      <w:r w:rsidR="002A7375">
        <w:rPr>
          <w:color w:val="000000"/>
          <w:shd w:val="clear" w:color="auto" w:fill="00FFFF"/>
          <w:lang w:val="en-GB"/>
        </w:rPr>
        <w:t>should</w:t>
      </w:r>
      <w:r>
        <w:rPr>
          <w:color w:val="000000"/>
          <w:shd w:val="clear" w:color="auto" w:fill="00FFFF"/>
          <w:lang w:val="en-GB"/>
        </w:rPr>
        <w:t xml:space="preserve"> be used.</w:t>
      </w:r>
      <w:r>
        <w:rPr>
          <w:shd w:val="clear" w:color="auto" w:fill="00FFFF"/>
          <w:lang w:val="en-GB"/>
        </w:rPr>
        <w:t>]</w:t>
      </w:r>
    </w:p>
    <w:p w:rsidR="0003026B" w:rsidRDefault="00893A0B">
      <w:r>
        <w:t xml:space="preserve">Decisions will only be binding once the relevant part of the minutes has been accepted according to </w:t>
      </w:r>
      <w:r>
        <w:fldChar w:fldCharType="begin"/>
      </w:r>
      <w:r>
        <w:instrText>REF __RefNumPara__11174_2312272709 \r \h</w:instrText>
      </w:r>
      <w:r>
        <w:fldChar w:fldCharType="separate"/>
      </w:r>
      <w:r>
        <w:t>6.2.5</w:t>
      </w:r>
      <w:r>
        <w:fldChar w:fldCharType="end"/>
      </w:r>
      <w:r>
        <w:t>.</w:t>
      </w:r>
    </w:p>
    <w:p w:rsidR="0003026B" w:rsidRDefault="00893A0B">
      <w:r>
        <w:rPr>
          <w:rFonts w:eastAsia="Arial"/>
        </w:rPr>
        <w:t>Any decision may also be taken without a meeting if</w:t>
      </w:r>
    </w:p>
    <w:p w:rsidR="0003026B" w:rsidRDefault="00893A0B">
      <w:pPr>
        <w:pStyle w:val="Listenabsatz"/>
        <w:numPr>
          <w:ilvl w:val="0"/>
          <w:numId w:val="5"/>
        </w:numPr>
        <w:rPr>
          <w:lang w:val="en-GB"/>
        </w:rPr>
      </w:pPr>
      <w:r>
        <w:rPr>
          <w:rFonts w:eastAsia="Arial"/>
          <w:lang w:val="en-GB"/>
        </w:rPr>
        <w:t xml:space="preserve">the Coordinator circulates to all Members of the General Assembly a suggested decision with a deadline for responses of at least </w:t>
      </w:r>
      <w:r>
        <w:rPr>
          <w:rFonts w:eastAsia="Arial"/>
          <w:color w:val="C9211E"/>
          <w:lang w:val="en-GB"/>
        </w:rPr>
        <w:t>10</w:t>
      </w:r>
      <w:r>
        <w:rPr>
          <w:rFonts w:eastAsia="Arial"/>
          <w:lang w:val="en-GB"/>
        </w:rPr>
        <w:t xml:space="preserve"> calendar days after receipt by a Party</w:t>
      </w:r>
      <w:r w:rsidR="002A7375">
        <w:rPr>
          <w:rFonts w:eastAsia="Arial"/>
          <w:lang w:val="en-GB"/>
        </w:rPr>
        <w:t>,</w:t>
      </w:r>
      <w:r>
        <w:rPr>
          <w:rFonts w:eastAsia="Arial"/>
          <w:lang w:val="en-GB"/>
        </w:rPr>
        <w:t xml:space="preserve"> and</w:t>
      </w:r>
    </w:p>
    <w:p w:rsidR="00644577" w:rsidRDefault="00893A0B">
      <w:pPr>
        <w:pStyle w:val="Listenabsatz"/>
        <w:numPr>
          <w:ilvl w:val="0"/>
          <w:numId w:val="5"/>
        </w:numPr>
        <w:rPr>
          <w:rFonts w:eastAsia="Arial"/>
          <w:lang w:val="en-GB"/>
        </w:rPr>
      </w:pPr>
      <w:r>
        <w:rPr>
          <w:rFonts w:eastAsia="Arial"/>
          <w:lang w:val="en-GB"/>
        </w:rPr>
        <w:t xml:space="preserve">the decision is agreed </w:t>
      </w:r>
    </w:p>
    <w:p w:rsidR="00211E62" w:rsidRPr="00822326" w:rsidRDefault="00211E62" w:rsidP="00822326">
      <w:pPr>
        <w:pStyle w:val="Listenabsatz"/>
        <w:rPr>
          <w:rFonts w:eastAsia="Arial"/>
          <w:highlight w:val="yellow"/>
          <w:lang w:val="en-GB"/>
        </w:rPr>
      </w:pPr>
      <w:r w:rsidRPr="00822326">
        <w:rPr>
          <w:rFonts w:eastAsia="Arial"/>
          <w:highlight w:val="yellow"/>
          <w:lang w:val="en-GB"/>
        </w:rPr>
        <w:t xml:space="preserve">option 1 : </w:t>
      </w:r>
      <w:r w:rsidR="00893A0B" w:rsidRPr="00822326">
        <w:rPr>
          <w:rFonts w:eastAsia="Arial"/>
          <w:highlight w:val="yellow"/>
          <w:lang w:val="en-GB"/>
        </w:rPr>
        <w:t>by 51% of all Parties.</w:t>
      </w:r>
    </w:p>
    <w:p w:rsidR="0003026B" w:rsidRDefault="00211E62" w:rsidP="00822326">
      <w:pPr>
        <w:pStyle w:val="Listenabsatz"/>
        <w:ind w:left="708"/>
        <w:rPr>
          <w:rFonts w:eastAsia="Arial"/>
          <w:lang w:val="en-GB"/>
        </w:rPr>
      </w:pPr>
      <w:r w:rsidRPr="00822326">
        <w:rPr>
          <w:rFonts w:eastAsia="Arial"/>
          <w:highlight w:val="yellow"/>
          <w:lang w:val="en-GB"/>
        </w:rPr>
        <w:t xml:space="preserve">option 2 : by </w:t>
      </w:r>
      <w:r w:rsidR="002A7375">
        <w:rPr>
          <w:rFonts w:eastAsia="Arial"/>
          <w:highlight w:val="yellow"/>
          <w:lang w:val="en-GB"/>
        </w:rPr>
        <w:t>two-thirds (</w:t>
      </w:r>
      <w:r w:rsidRPr="00822326">
        <w:rPr>
          <w:rFonts w:eastAsia="Arial"/>
          <w:highlight w:val="yellow"/>
          <w:lang w:val="en-GB"/>
        </w:rPr>
        <w:t>2/3</w:t>
      </w:r>
      <w:r w:rsidR="002A7375">
        <w:rPr>
          <w:rFonts w:eastAsia="Arial"/>
          <w:highlight w:val="yellow"/>
          <w:lang w:val="en-GB"/>
        </w:rPr>
        <w:t>)</w:t>
      </w:r>
      <w:r w:rsidRPr="00822326">
        <w:rPr>
          <w:rFonts w:eastAsia="Arial"/>
          <w:highlight w:val="yellow"/>
          <w:lang w:val="en-GB"/>
        </w:rPr>
        <w:t xml:space="preserve"> of the votes cast, provided that at least </w:t>
      </w:r>
      <w:r w:rsidR="002A7375">
        <w:rPr>
          <w:rFonts w:eastAsia="Arial"/>
          <w:highlight w:val="yellow"/>
          <w:lang w:val="en-GB"/>
        </w:rPr>
        <w:t>two-thirds (</w:t>
      </w:r>
      <w:r w:rsidRPr="00822326">
        <w:rPr>
          <w:rFonts w:eastAsia="Arial"/>
          <w:highlight w:val="yellow"/>
          <w:lang w:val="en-GB"/>
        </w:rPr>
        <w:t>2/3</w:t>
      </w:r>
      <w:r w:rsidR="002A7375">
        <w:rPr>
          <w:rFonts w:eastAsia="Arial"/>
          <w:highlight w:val="yellow"/>
          <w:lang w:val="en-GB"/>
        </w:rPr>
        <w:t>)</w:t>
      </w:r>
      <w:r w:rsidRPr="00822326">
        <w:rPr>
          <w:rFonts w:eastAsia="Arial"/>
          <w:highlight w:val="yellow"/>
          <w:lang w:val="en-GB"/>
        </w:rPr>
        <w:t xml:space="preserve"> of the </w:t>
      </w:r>
      <w:r w:rsidR="002A7375">
        <w:rPr>
          <w:rFonts w:eastAsia="Arial"/>
          <w:highlight w:val="yellow"/>
          <w:lang w:val="en-GB"/>
        </w:rPr>
        <w:t>Members</w:t>
      </w:r>
      <w:r w:rsidRPr="00822326">
        <w:rPr>
          <w:rFonts w:eastAsia="Arial"/>
          <w:highlight w:val="yellow"/>
          <w:lang w:val="en-GB"/>
        </w:rPr>
        <w:t xml:space="preserve"> </w:t>
      </w:r>
      <w:r w:rsidR="002A7375">
        <w:rPr>
          <w:rFonts w:eastAsia="Arial"/>
          <w:highlight w:val="yellow"/>
          <w:lang w:val="en-GB"/>
        </w:rPr>
        <w:t xml:space="preserve">entitled to vote </w:t>
      </w:r>
      <w:r w:rsidRPr="00822326">
        <w:rPr>
          <w:rFonts w:eastAsia="Arial"/>
          <w:highlight w:val="yellow"/>
          <w:lang w:val="en-GB"/>
        </w:rPr>
        <w:t xml:space="preserve">answer the decision request (either by casting their vote or by notifying their abstention. </w:t>
      </w:r>
      <w:r w:rsidR="002A7375">
        <w:rPr>
          <w:rFonts w:eastAsia="Arial"/>
          <w:highlight w:val="yellow"/>
          <w:lang w:val="en-GB"/>
        </w:rPr>
        <w:t>(</w:t>
      </w:r>
      <w:r w:rsidRPr="00822326">
        <w:rPr>
          <w:rFonts w:eastAsia="Arial"/>
          <w:highlight w:val="yellow"/>
          <w:lang w:val="en-GB"/>
        </w:rPr>
        <w:t xml:space="preserve">Abstentions thus count towards reaching the minimum participation, and their notification should be </w:t>
      </w:r>
      <w:r w:rsidR="002A7375">
        <w:rPr>
          <w:rFonts w:eastAsia="Arial"/>
          <w:highlight w:val="yellow"/>
          <w:lang w:val="en-GB"/>
        </w:rPr>
        <w:t>mentioned</w:t>
      </w:r>
      <w:r w:rsidRPr="00822326">
        <w:rPr>
          <w:rFonts w:eastAsia="Arial"/>
          <w:highlight w:val="yellow"/>
          <w:lang w:val="en-GB"/>
        </w:rPr>
        <w:t xml:space="preserve"> in the voting request sent by the Coordinator).</w:t>
      </w:r>
    </w:p>
    <w:p w:rsidR="0003026B" w:rsidRDefault="00893A0B">
      <w:r>
        <w:rPr>
          <w:rFonts w:eastAsia="Arial"/>
        </w:rPr>
        <w:t xml:space="preserve">The Coordinator shall inform all the Parties of the outcome of this vote. A veto according to </w:t>
      </w:r>
      <w:r>
        <w:rPr>
          <w:rFonts w:eastAsia="Arial"/>
        </w:rPr>
        <w:fldChar w:fldCharType="begin"/>
      </w:r>
      <w:r>
        <w:rPr>
          <w:rFonts w:eastAsia="Arial"/>
        </w:rPr>
        <w:instrText>REF __RefNumPara__11172_2312272709 \r \h</w:instrText>
      </w:r>
      <w:r>
        <w:rPr>
          <w:rFonts w:eastAsia="Arial"/>
        </w:rPr>
      </w:r>
      <w:r>
        <w:rPr>
          <w:rFonts w:eastAsia="Arial"/>
        </w:rPr>
        <w:fldChar w:fldCharType="separate"/>
      </w:r>
      <w:r>
        <w:rPr>
          <w:rFonts w:eastAsia="Arial"/>
        </w:rPr>
        <w:t>6.2.4</w:t>
      </w:r>
      <w:r>
        <w:rPr>
          <w:rFonts w:eastAsia="Arial"/>
        </w:rPr>
        <w:fldChar w:fldCharType="end"/>
      </w:r>
      <w:r>
        <w:rPr>
          <w:rFonts w:eastAsia="Arial"/>
        </w:rPr>
        <w:t xml:space="preserve"> </w:t>
      </w:r>
      <w:r w:rsidR="002A7375">
        <w:rPr>
          <w:rFonts w:eastAsia="Arial"/>
        </w:rPr>
        <w:t xml:space="preserve">of this Consortium Agreement </w:t>
      </w:r>
      <w:r>
        <w:rPr>
          <w:rFonts w:eastAsia="Arial"/>
        </w:rPr>
        <w:t xml:space="preserve">may be submitted up to </w:t>
      </w:r>
      <w:r>
        <w:rPr>
          <w:rFonts w:eastAsia="Arial"/>
          <w:color w:val="C9211E"/>
        </w:rPr>
        <w:t>15</w:t>
      </w:r>
      <w:r>
        <w:rPr>
          <w:rFonts w:eastAsia="Arial"/>
        </w:rPr>
        <w:t xml:space="preserve"> calendar days after receipt of this information</w:t>
      </w:r>
      <w:r w:rsidR="002A7375">
        <w:rPr>
          <w:rFonts w:eastAsia="Arial"/>
        </w:rPr>
        <w:t xml:space="preserve"> by the Party</w:t>
      </w:r>
      <w:r>
        <w:rPr>
          <w:rFonts w:eastAsia="Arial"/>
        </w:rPr>
        <w:t xml:space="preserve">. </w:t>
      </w:r>
      <w:r>
        <w:rPr>
          <w:rFonts w:eastAsia="Arial"/>
        </w:rPr>
        <w:br/>
        <w:t>The decision will be binding after the Coordinator sends a notification to all Members</w:t>
      </w:r>
      <w:r w:rsidR="002A7375">
        <w:rPr>
          <w:rFonts w:eastAsia="Arial"/>
        </w:rPr>
        <w:t xml:space="preserve"> of that Consortium Body</w:t>
      </w:r>
      <w:r>
        <w:rPr>
          <w:rFonts w:eastAsia="Arial"/>
        </w:rPr>
        <w:t>. The Coordinator will keep records of the votes and make them available to the Parties on request.</w:t>
      </w:r>
    </w:p>
    <w:p w:rsidR="0003026B" w:rsidRDefault="00893A0B" w:rsidP="00444333">
      <w:pPr>
        <w:pStyle w:val="berschrift3"/>
        <w:tabs>
          <w:tab w:val="num" w:pos="0"/>
        </w:tabs>
        <w:ind w:left="720"/>
      </w:pPr>
      <w:r>
        <w:t>Voting</w:t>
      </w:r>
      <w:r>
        <w:rPr>
          <w:spacing w:val="-7"/>
        </w:rPr>
        <w:t xml:space="preserve"> </w:t>
      </w:r>
      <w:r w:rsidRPr="00444333">
        <w:rPr>
          <w:rFonts w:cs="Arial"/>
          <w:lang w:val="en-GB"/>
        </w:rPr>
        <w:t>rules</w:t>
      </w:r>
      <w:r>
        <w:rPr>
          <w:spacing w:val="-6"/>
        </w:rPr>
        <w:t xml:space="preserve"> </w:t>
      </w:r>
      <w:r>
        <w:t>and</w:t>
      </w:r>
      <w:r>
        <w:rPr>
          <w:spacing w:val="-7"/>
        </w:rPr>
        <w:t xml:space="preserve"> </w:t>
      </w:r>
      <w:r>
        <w:t>quorum</w:t>
      </w:r>
    </w:p>
    <w:p w:rsidR="0003026B" w:rsidRDefault="00893A0B">
      <w:pPr>
        <w:spacing w:before="0" w:after="200" w:line="276" w:lineRule="auto"/>
        <w:rPr>
          <w:spacing w:val="-3"/>
          <w:shd w:val="clear" w:color="auto" w:fill="FFFF00"/>
          <w:lang w:val="en-GB"/>
        </w:rPr>
      </w:pPr>
      <w:r>
        <w:rPr>
          <w:rFonts w:cs="Arial"/>
          <w:spacing w:val="-3"/>
          <w:shd w:val="clear" w:color="auto" w:fill="00FFFF"/>
          <w:lang w:val="en-GB"/>
        </w:rPr>
        <w:t xml:space="preserve">[If </w:t>
      </w:r>
      <w:r w:rsidR="002A7375">
        <w:rPr>
          <w:rFonts w:cs="Arial"/>
          <w:spacing w:val="-3"/>
          <w:shd w:val="clear" w:color="auto" w:fill="00FFFF"/>
          <w:lang w:val="en-GB"/>
        </w:rPr>
        <w:t xml:space="preserve">for voting rules or some financial aspects </w:t>
      </w:r>
      <w:r>
        <w:rPr>
          <w:rFonts w:cs="Arial"/>
          <w:spacing w:val="-3"/>
          <w:shd w:val="clear" w:color="auto" w:fill="00FFFF"/>
          <w:lang w:val="en-GB"/>
        </w:rPr>
        <w:t xml:space="preserve">you like to distinguish between programme owner and programme manager you should </w:t>
      </w:r>
      <w:r>
        <w:rPr>
          <w:rFonts w:cs="Arial"/>
          <w:color w:val="000000"/>
          <w:spacing w:val="-3"/>
          <w:shd w:val="clear" w:color="auto" w:fill="00FFFF"/>
          <w:lang w:val="en-GB"/>
        </w:rPr>
        <w:t>adapt</w:t>
      </w:r>
      <w:r w:rsidR="002A7375">
        <w:rPr>
          <w:rFonts w:cs="Arial"/>
          <w:color w:val="000000"/>
          <w:spacing w:val="-3"/>
          <w:shd w:val="clear" w:color="auto" w:fill="00FFFF"/>
          <w:lang w:val="en-GB"/>
        </w:rPr>
        <w:t>/extend</w:t>
      </w:r>
      <w:r>
        <w:rPr>
          <w:rFonts w:cs="Arial"/>
          <w:color w:val="000000"/>
          <w:spacing w:val="-3"/>
          <w:shd w:val="clear" w:color="auto" w:fill="00FFFF"/>
          <w:lang w:val="en-GB"/>
        </w:rPr>
        <w:t xml:space="preserve"> the paragraph below accordingly.</w:t>
      </w:r>
      <w:r>
        <w:rPr>
          <w:rFonts w:cs="Arial"/>
          <w:spacing w:val="-3"/>
          <w:shd w:val="clear" w:color="auto" w:fill="00FFFF"/>
          <w:lang w:val="en-GB"/>
        </w:rPr>
        <w:t>]</w:t>
      </w:r>
    </w:p>
    <w:p w:rsidR="0003026B" w:rsidRDefault="00893A0B">
      <w:pPr>
        <w:rPr>
          <w:spacing w:val="-3"/>
          <w:lang w:val="en-GB"/>
        </w:rPr>
      </w:pPr>
      <w:r>
        <w:rPr>
          <w:spacing w:val="-3"/>
          <w:lang w:val="en-GB"/>
        </w:rPr>
        <w:t xml:space="preserve">Each Consortium Body shall not deliberate and decide validly in meetings unless </w:t>
      </w:r>
      <w:r>
        <w:rPr>
          <w:color w:val="C9211E"/>
          <w:spacing w:val="-3"/>
          <w:lang w:val="en-GB"/>
        </w:rPr>
        <w:t>two-thirds</w:t>
      </w:r>
      <w:r>
        <w:rPr>
          <w:spacing w:val="-3"/>
          <w:lang w:val="en-GB"/>
        </w:rPr>
        <w:t xml:space="preserve"> (</w:t>
      </w:r>
      <w:r>
        <w:rPr>
          <w:color w:val="C9211E"/>
          <w:spacing w:val="-3"/>
          <w:lang w:val="en-GB"/>
        </w:rPr>
        <w:t>2/3</w:t>
      </w:r>
      <w:r>
        <w:rPr>
          <w:spacing w:val="-3"/>
          <w:lang w:val="en-GB"/>
        </w:rPr>
        <w:t>) of its Members are present or represented (quorum).</w:t>
      </w:r>
    </w:p>
    <w:p w:rsidR="0003026B" w:rsidRDefault="00893A0B">
      <w:r>
        <w:rPr>
          <w:spacing w:val="-3"/>
          <w:lang w:val="en-GB"/>
        </w:rPr>
        <w:t xml:space="preserve">If the quorum is not reached, the chairperson of the Consortium Body shall convene another ordinary meeting within </w:t>
      </w:r>
      <w:r>
        <w:rPr>
          <w:color w:val="C9211E"/>
          <w:spacing w:val="-3"/>
          <w:lang w:val="en-GB"/>
        </w:rPr>
        <w:t>15</w:t>
      </w:r>
      <w:r>
        <w:rPr>
          <w:spacing w:val="-3"/>
          <w:lang w:val="en-GB"/>
        </w:rPr>
        <w:t xml:space="preserve"> calendar days. If in this meeting the quorum is not reached once more, the chairperson shall convene an extraordinary meeting </w:t>
      </w:r>
      <w:r w:rsidR="002A7375">
        <w:rPr>
          <w:spacing w:val="-3"/>
          <w:lang w:val="en-GB"/>
        </w:rPr>
        <w:t>in a decision is taken even if less t</w:t>
      </w:r>
      <w:r>
        <w:rPr>
          <w:spacing w:val="-3"/>
          <w:lang w:val="en-GB"/>
        </w:rPr>
        <w:t>han the quorum of Members is present or represented.</w:t>
      </w:r>
    </w:p>
    <w:p w:rsidR="0003026B" w:rsidRDefault="00893A0B">
      <w:r>
        <w:rPr>
          <w:color w:val="C9211E"/>
          <w:spacing w:val="-3"/>
          <w:lang w:val="en-GB"/>
        </w:rPr>
        <w:t xml:space="preserve">In case of decisions regarding the budget of the Joint Call, only Funding </w:t>
      </w:r>
      <w:r w:rsidR="00FD0F82">
        <w:rPr>
          <w:color w:val="C9211E"/>
          <w:spacing w:val="-3"/>
          <w:lang w:val="en-GB"/>
        </w:rPr>
        <w:t xml:space="preserve">Organisations </w:t>
      </w:r>
      <w:r w:rsidR="00257856">
        <w:rPr>
          <w:color w:val="C9211E"/>
          <w:spacing w:val="-3"/>
          <w:lang w:val="en-GB"/>
        </w:rPr>
        <w:t xml:space="preserve">eligible for receiving </w:t>
      </w:r>
      <w:r w:rsidR="00471F49" w:rsidRPr="00A47555">
        <w:rPr>
          <w:color w:val="C9211E"/>
          <w:spacing w:val="-3"/>
          <w:lang w:val="en-GB"/>
        </w:rPr>
        <w:t xml:space="preserve">of </w:t>
      </w:r>
      <w:r w:rsidR="00FD0F82" w:rsidRPr="00A47555">
        <w:rPr>
          <w:color w:val="C9211E"/>
          <w:spacing w:val="-3"/>
          <w:lang w:val="en-GB"/>
        </w:rPr>
        <w:t xml:space="preserve">EC </w:t>
      </w:r>
      <w:r w:rsidR="00ED455B">
        <w:rPr>
          <w:color w:val="C9211E"/>
          <w:spacing w:val="-3"/>
          <w:lang w:val="en-GB"/>
        </w:rPr>
        <w:t xml:space="preserve">Financial </w:t>
      </w:r>
      <w:r w:rsidR="00FD0F82" w:rsidRPr="00A47555">
        <w:rPr>
          <w:color w:val="C9211E"/>
          <w:spacing w:val="-3"/>
          <w:lang w:val="en-GB"/>
        </w:rPr>
        <w:t>contribution</w:t>
      </w:r>
      <w:r w:rsidR="00A47555" w:rsidRPr="00A47555">
        <w:rPr>
          <w:color w:val="C9211E"/>
          <w:spacing w:val="-3"/>
          <w:lang w:val="en-GB"/>
        </w:rPr>
        <w:t xml:space="preserve"> </w:t>
      </w:r>
      <w:r w:rsidR="00ED455B">
        <w:rPr>
          <w:color w:val="C9211E"/>
          <w:spacing w:val="-3"/>
          <w:lang w:val="en-GB"/>
        </w:rPr>
        <w:t xml:space="preserve">(i.e. Beneficaries) </w:t>
      </w:r>
      <w:r>
        <w:rPr>
          <w:color w:val="C9211E"/>
          <w:spacing w:val="-3"/>
          <w:lang w:val="en-GB"/>
        </w:rPr>
        <w:t xml:space="preserve">shall be entitled to vote. In </w:t>
      </w:r>
      <w:r w:rsidR="00ED455B">
        <w:rPr>
          <w:color w:val="C9211E"/>
          <w:spacing w:val="-3"/>
          <w:lang w:val="en-GB"/>
        </w:rPr>
        <w:t xml:space="preserve">case of </w:t>
      </w:r>
      <w:r>
        <w:rPr>
          <w:color w:val="C9211E"/>
          <w:spacing w:val="-3"/>
          <w:lang w:val="en-GB"/>
        </w:rPr>
        <w:t xml:space="preserve">all other </w:t>
      </w:r>
      <w:r w:rsidR="00ED455B">
        <w:rPr>
          <w:color w:val="C9211E"/>
          <w:spacing w:val="-3"/>
          <w:lang w:val="en-GB"/>
        </w:rPr>
        <w:t>decisions</w:t>
      </w:r>
      <w:r>
        <w:rPr>
          <w:color w:val="C9211E"/>
          <w:spacing w:val="-3"/>
          <w:lang w:val="en-GB"/>
        </w:rPr>
        <w:t xml:space="preserve">, each Member of a Consortium Body present or represented at the meeting shall have one vote. If two </w:t>
      </w:r>
      <w:r w:rsidR="00ED455B">
        <w:rPr>
          <w:color w:val="C9211E"/>
          <w:spacing w:val="-3"/>
          <w:lang w:val="en-GB"/>
        </w:rPr>
        <w:t>Parties</w:t>
      </w:r>
      <w:r>
        <w:rPr>
          <w:color w:val="C9211E"/>
          <w:spacing w:val="-3"/>
          <w:lang w:val="en-GB"/>
        </w:rPr>
        <w:t xml:space="preserve"> act as an “institutional couple”, i.e. if they come from the same country and manage the same research budget, they shall share one vote.</w:t>
      </w:r>
    </w:p>
    <w:p w:rsidR="002401F3" w:rsidRDefault="002401F3" w:rsidP="002401F3">
      <w:r w:rsidRPr="00661B36">
        <w:rPr>
          <w:highlight w:val="cyan"/>
          <w:lang w:val="en-GB"/>
        </w:rPr>
        <w:t>[</w:t>
      </w:r>
      <w:r>
        <w:rPr>
          <w:highlight w:val="cyan"/>
          <w:lang w:val="en-GB"/>
        </w:rPr>
        <w:t>You can exclude Associated Partners fr</w:t>
      </w:r>
      <w:r w:rsidR="00017961">
        <w:rPr>
          <w:highlight w:val="cyan"/>
          <w:lang w:val="en-GB"/>
        </w:rPr>
        <w:t>o</w:t>
      </w:r>
      <w:r>
        <w:rPr>
          <w:highlight w:val="cyan"/>
          <w:lang w:val="en-GB"/>
        </w:rPr>
        <w:t>m certain decisions (see DESCA AP Version), if relevant</w:t>
      </w:r>
      <w:r w:rsidRPr="00661B36">
        <w:rPr>
          <w:highlight w:val="cyan"/>
          <w:lang w:val="en-GB"/>
        </w:rPr>
        <w:t>.]</w:t>
      </w:r>
    </w:p>
    <w:p w:rsidR="0003026B" w:rsidRDefault="00893A0B">
      <w:r>
        <w:rPr>
          <w:spacing w:val="-3"/>
          <w:lang w:val="en-GB"/>
        </w:rPr>
        <w:t>A Defaulting Party may not vote.</w:t>
      </w:r>
    </w:p>
    <w:p w:rsidR="0003026B" w:rsidRDefault="00893A0B">
      <w:pPr>
        <w:rPr>
          <w:spacing w:val="-3"/>
          <w:lang w:val="en-GB"/>
        </w:rPr>
      </w:pPr>
      <w:r>
        <w:rPr>
          <w:spacing w:val="-3"/>
          <w:lang w:val="en-GB"/>
        </w:rPr>
        <w:t xml:space="preserve">Each Consortium Body shall strive to make decisions by consensus. If consensus cannot be achieved, decisions on proposals shall be taken by a majority of </w:t>
      </w:r>
      <w:r>
        <w:rPr>
          <w:color w:val="C9211E"/>
          <w:spacing w:val="-3"/>
          <w:lang w:val="en-GB"/>
        </w:rPr>
        <w:t>two-thirds</w:t>
      </w:r>
      <w:r>
        <w:rPr>
          <w:spacing w:val="-3"/>
          <w:lang w:val="en-GB"/>
        </w:rPr>
        <w:t xml:space="preserve"> (</w:t>
      </w:r>
      <w:r>
        <w:rPr>
          <w:color w:val="C9211E"/>
          <w:spacing w:val="-3"/>
          <w:lang w:val="en-GB"/>
        </w:rPr>
        <w:t>2/3</w:t>
      </w:r>
      <w:r>
        <w:rPr>
          <w:spacing w:val="-3"/>
          <w:lang w:val="en-GB"/>
        </w:rPr>
        <w:t>) of the votes cast.</w:t>
      </w:r>
    </w:p>
    <w:p w:rsidR="0003026B" w:rsidRDefault="00893A0B" w:rsidP="00444333">
      <w:pPr>
        <w:pStyle w:val="berschrift3"/>
        <w:tabs>
          <w:tab w:val="num" w:pos="0"/>
        </w:tabs>
        <w:ind w:left="720"/>
      </w:pPr>
      <w:bookmarkStart w:id="45" w:name="__RefNumPara__11172_2312272709"/>
      <w:bookmarkEnd w:id="45"/>
      <w:r>
        <w:t>Veto</w:t>
      </w:r>
      <w:r>
        <w:rPr>
          <w:spacing w:val="-7"/>
        </w:rPr>
        <w:t xml:space="preserve"> </w:t>
      </w:r>
      <w:r>
        <w:t>rights</w:t>
      </w:r>
      <w:bookmarkStart w:id="46" w:name="_Ref902855351"/>
      <w:bookmarkEnd w:id="46"/>
    </w:p>
    <w:p w:rsidR="00785561" w:rsidRDefault="00785561">
      <w:r w:rsidRPr="00785561">
        <w:t>A Party which can show that its own work, time for performance, costs, liabilities, intellectual property rights or other legitimate interests would be severely affected by a decision of th</w:t>
      </w:r>
      <w:r w:rsidR="00C46F0C">
        <w:t>at</w:t>
      </w:r>
      <w:r w:rsidRPr="00785561">
        <w:t xml:space="preserve"> </w:t>
      </w:r>
      <w:r w:rsidR="00C46F0C">
        <w:t>Consortium Body</w:t>
      </w:r>
      <w:r w:rsidRPr="00785561">
        <w:t xml:space="preserve"> may exercise a veto with respect to the corresponding decision or relevant part of the decision.</w:t>
      </w:r>
    </w:p>
    <w:p w:rsidR="00785561" w:rsidRDefault="00785561">
      <w:r w:rsidRPr="00785561">
        <w:t>When the decision is foreseen on the original agenda, a Party may veto such a decision during the meeting</w:t>
      </w:r>
      <w:r w:rsidR="002401F3">
        <w:t xml:space="preserve"> only</w:t>
      </w:r>
      <w:r w:rsidRPr="00785561">
        <w:t>.</w:t>
      </w:r>
    </w:p>
    <w:p w:rsidR="00785561" w:rsidRDefault="00785561">
      <w:r w:rsidRPr="00785561">
        <w:t>When a decision has been taken on a new item added to the agenda before or during the meeting, a Party may veto such decision during the meeting or within</w:t>
      </w:r>
      <w:r w:rsidRPr="00785561">
        <w:rPr>
          <w:color w:val="FF0000"/>
        </w:rPr>
        <w:t xml:space="preserve"> 15 </w:t>
      </w:r>
      <w:r w:rsidRPr="00785561">
        <w:t>calendar days after receipt of the draft minutes of the meeting</w:t>
      </w:r>
      <w:r w:rsidR="002401F3">
        <w:t xml:space="preserve"> by the Party</w:t>
      </w:r>
      <w:r w:rsidRPr="00785561">
        <w:t>.</w:t>
      </w:r>
    </w:p>
    <w:p w:rsidR="00785561" w:rsidRDefault="00785561">
      <w:r w:rsidRPr="00785561">
        <w:t xml:space="preserve">When a decision has been taken without a meeting a Party may veto such decision within </w:t>
      </w:r>
      <w:r w:rsidRPr="00785561">
        <w:rPr>
          <w:color w:val="FF0000"/>
        </w:rPr>
        <w:t>15</w:t>
      </w:r>
      <w:r w:rsidRPr="00785561">
        <w:t xml:space="preserve"> calendar days after receipt of the written notice </w:t>
      </w:r>
      <w:r w:rsidR="00C46F0C">
        <w:t>from</w:t>
      </w:r>
      <w:r w:rsidRPr="00785561">
        <w:t xml:space="preserve"> the chairperson of the outcome of the vote</w:t>
      </w:r>
      <w:r w:rsidR="00C46F0C">
        <w:t xml:space="preserve"> by the Party</w:t>
      </w:r>
      <w:r w:rsidRPr="00785561">
        <w:t>.</w:t>
      </w:r>
    </w:p>
    <w:p w:rsidR="00785561" w:rsidRDefault="00785561">
      <w:r w:rsidRPr="00785561">
        <w:t>In case of exercise of veto, the Parties shall make every effort to resolve the matter which occasioned the veto to the general satisfaction of all Parties.</w:t>
      </w:r>
    </w:p>
    <w:p w:rsidR="00785561" w:rsidRDefault="00785561">
      <w:r w:rsidRPr="00785561">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rsidR="0003026B" w:rsidRDefault="00785561">
      <w:r w:rsidRPr="00785561">
        <w:t>A Party requesting to leave the consortium may not veto decisions relating thereto.</w:t>
      </w:r>
    </w:p>
    <w:p w:rsidR="0003026B" w:rsidRDefault="00893A0B" w:rsidP="00444333">
      <w:pPr>
        <w:pStyle w:val="berschrift3"/>
        <w:tabs>
          <w:tab w:val="num" w:pos="0"/>
        </w:tabs>
        <w:ind w:left="720"/>
      </w:pPr>
      <w:bookmarkStart w:id="47" w:name="__RefNumPara__11174_2312272709"/>
      <w:bookmarkStart w:id="48" w:name="_Ref902854431"/>
      <w:bookmarkEnd w:id="47"/>
      <w:r w:rsidRPr="00444333">
        <w:rPr>
          <w:rFonts w:cs="Arial"/>
          <w:lang w:val="en-GB"/>
        </w:rPr>
        <w:t>Minutes</w:t>
      </w:r>
      <w:r>
        <w:rPr>
          <w:spacing w:val="-6"/>
        </w:rPr>
        <w:t xml:space="preserve"> </w:t>
      </w:r>
      <w:r>
        <w:rPr>
          <w:spacing w:val="-3"/>
        </w:rPr>
        <w:t>of</w:t>
      </w:r>
      <w:r>
        <w:rPr>
          <w:spacing w:val="-5"/>
        </w:rPr>
        <w:t xml:space="preserve"> </w:t>
      </w:r>
      <w:r>
        <w:t>meetings</w:t>
      </w:r>
      <w:bookmarkEnd w:id="48"/>
    </w:p>
    <w:p w:rsidR="0003026B" w:rsidRDefault="00893A0B">
      <w:r>
        <w:t xml:space="preserve">The chairperson of a Consortium Body shall produce minutes of each meeting which shall be the formal record of all decisions taken. He/She shall send the draft minutes to all Members </w:t>
      </w:r>
      <w:r w:rsidR="00C46F0C" w:rsidRPr="00C46F0C">
        <w:t xml:space="preserve">of that Consortium Body </w:t>
      </w:r>
      <w:r>
        <w:t xml:space="preserve">within </w:t>
      </w:r>
      <w:r>
        <w:rPr>
          <w:color w:val="C9211E"/>
        </w:rPr>
        <w:t>10</w:t>
      </w:r>
      <w:r>
        <w:t xml:space="preserve"> calendar days of the meeting.</w:t>
      </w:r>
      <w:bookmarkStart w:id="49" w:name="_Ref902854211"/>
      <w:bookmarkEnd w:id="49"/>
    </w:p>
    <w:p w:rsidR="0003026B" w:rsidRDefault="00893A0B">
      <w:r>
        <w:t xml:space="preserve">The minutes shall be considered as accepted if, within </w:t>
      </w:r>
      <w:r>
        <w:rPr>
          <w:color w:val="C9211E"/>
        </w:rPr>
        <w:t>15</w:t>
      </w:r>
      <w:r>
        <w:t xml:space="preserve"> calendar days from receipt, no Member </w:t>
      </w:r>
      <w:r w:rsidR="00C46F0C" w:rsidRPr="00C46F0C">
        <w:t xml:space="preserve">of that Consortium Body </w:t>
      </w:r>
      <w:r>
        <w:t>has sent an objection by written notice to the chairperson with respect to the accuracy of the draft of the minutes by written notice.</w:t>
      </w:r>
    </w:p>
    <w:p w:rsidR="00E4076C" w:rsidRPr="008311AA" w:rsidRDefault="00893A0B">
      <w:r>
        <w:t>The chairperson shall send the accepted minutes to all the Members of that Consortium Body and to the Coordinator, who shall retain copies of them.</w:t>
      </w:r>
    </w:p>
    <w:p w:rsidR="006C2A44" w:rsidRDefault="006C2A44" w:rsidP="00444333">
      <w:pPr>
        <w:pStyle w:val="berschrift3"/>
        <w:tabs>
          <w:tab w:val="num" w:pos="0"/>
        </w:tabs>
        <w:ind w:left="720"/>
      </w:pPr>
      <w:r>
        <w:t xml:space="preserve">Firewall </w:t>
      </w:r>
      <w:r w:rsidRPr="00444333">
        <w:rPr>
          <w:rFonts w:cs="Arial"/>
          <w:lang w:val="en-GB"/>
        </w:rPr>
        <w:t>during</w:t>
      </w:r>
      <w:r>
        <w:t xml:space="preserve"> meetings</w:t>
      </w:r>
    </w:p>
    <w:p w:rsidR="00037EE1" w:rsidRDefault="00037EE1" w:rsidP="00037EE1">
      <w:pPr>
        <w:spacing w:before="0" w:after="200" w:line="276" w:lineRule="auto"/>
        <w:rPr>
          <w:spacing w:val="-3"/>
          <w:shd w:val="clear" w:color="auto" w:fill="FFFF00"/>
          <w:lang w:val="en-GB"/>
        </w:rPr>
      </w:pPr>
      <w:r>
        <w:rPr>
          <w:rFonts w:cs="Arial"/>
          <w:spacing w:val="-3"/>
          <w:shd w:val="clear" w:color="auto" w:fill="00FFFF"/>
          <w:lang w:val="en-GB"/>
        </w:rPr>
        <w:t xml:space="preserve">[Define rules </w:t>
      </w:r>
      <w:r w:rsidR="00C46F0C">
        <w:rPr>
          <w:rFonts w:cs="Arial"/>
          <w:spacing w:val="-3"/>
          <w:shd w:val="clear" w:color="auto" w:fill="00FFFF"/>
          <w:lang w:val="en-GB"/>
        </w:rPr>
        <w:t xml:space="preserve">on </w:t>
      </w:r>
      <w:r>
        <w:rPr>
          <w:rFonts w:cs="Arial"/>
          <w:spacing w:val="-3"/>
          <w:shd w:val="clear" w:color="auto" w:fill="00FFFF"/>
          <w:lang w:val="en-GB"/>
        </w:rPr>
        <w:t xml:space="preserve">how </w:t>
      </w:r>
      <w:r w:rsidRPr="00037EE1">
        <w:rPr>
          <w:rFonts w:cs="Arial"/>
          <w:spacing w:val="-3"/>
          <w:shd w:val="clear" w:color="auto" w:fill="00FFFF"/>
          <w:lang w:val="en-GB"/>
        </w:rPr>
        <w:t xml:space="preserve">to avoid the participation of </w:t>
      </w:r>
      <w:r w:rsidR="00017961">
        <w:rPr>
          <w:rFonts w:cs="Arial"/>
          <w:spacing w:val="-3"/>
          <w:shd w:val="clear" w:color="auto" w:fill="00FFFF"/>
          <w:lang w:val="en-GB"/>
        </w:rPr>
        <w:t>Beneficiaries</w:t>
      </w:r>
      <w:r w:rsidRPr="00037EE1">
        <w:rPr>
          <w:rFonts w:cs="Arial"/>
          <w:spacing w:val="-3"/>
          <w:shd w:val="clear" w:color="auto" w:fill="00FFFF"/>
          <w:lang w:val="en-GB"/>
        </w:rPr>
        <w:t xml:space="preserve"> that might have interest in applying to the co-funded calls </w:t>
      </w:r>
      <w:r w:rsidR="00C46F0C">
        <w:rPr>
          <w:rFonts w:cs="Arial"/>
          <w:spacing w:val="-3"/>
          <w:shd w:val="clear" w:color="auto" w:fill="00FFFF"/>
          <w:lang w:val="en-GB"/>
        </w:rPr>
        <w:t>during</w:t>
      </w:r>
      <w:r w:rsidRPr="00037EE1">
        <w:rPr>
          <w:rFonts w:cs="Arial"/>
          <w:spacing w:val="-3"/>
          <w:shd w:val="clear" w:color="auto" w:fill="00FFFF"/>
          <w:lang w:val="en-GB"/>
        </w:rPr>
        <w:t xml:space="preserve"> sensible parts of the discussion</w:t>
      </w:r>
      <w:r>
        <w:rPr>
          <w:rFonts w:cs="Arial"/>
          <w:color w:val="000000"/>
          <w:spacing w:val="-3"/>
          <w:shd w:val="clear" w:color="auto" w:fill="00FFFF"/>
          <w:lang w:val="en-GB"/>
        </w:rPr>
        <w:t>.</w:t>
      </w:r>
      <w:r>
        <w:rPr>
          <w:rFonts w:cs="Arial"/>
          <w:spacing w:val="-3"/>
          <w:shd w:val="clear" w:color="auto" w:fill="00FFFF"/>
          <w:lang w:val="en-GB"/>
        </w:rPr>
        <w:t>]</w:t>
      </w:r>
    </w:p>
    <w:p w:rsidR="0003026B" w:rsidRDefault="00893A0B">
      <w:pPr>
        <w:pStyle w:val="berschrift2"/>
        <w:ind w:hanging="576"/>
      </w:pPr>
      <w:r>
        <w:t>Specific</w:t>
      </w:r>
      <w:r>
        <w:rPr>
          <w:spacing w:val="-11"/>
        </w:rPr>
        <w:t xml:space="preserve"> </w:t>
      </w:r>
      <w:r>
        <w:t>operational</w:t>
      </w:r>
      <w:r>
        <w:rPr>
          <w:spacing w:val="-15"/>
        </w:rPr>
        <w:t xml:space="preserve"> </w:t>
      </w:r>
      <w:r>
        <w:t>procedures</w:t>
      </w:r>
      <w:r>
        <w:rPr>
          <w:spacing w:val="-14"/>
        </w:rPr>
        <w:t xml:space="preserve"> </w:t>
      </w:r>
      <w:r>
        <w:rPr>
          <w:spacing w:val="-3"/>
        </w:rPr>
        <w:t>for</w:t>
      </w:r>
      <w:r>
        <w:rPr>
          <w:spacing w:val="-13"/>
        </w:rPr>
        <w:t xml:space="preserve"> </w:t>
      </w:r>
      <w:r>
        <w:rPr>
          <w:spacing w:val="-3"/>
        </w:rPr>
        <w:t>the</w:t>
      </w:r>
      <w:r>
        <w:rPr>
          <w:spacing w:val="-12"/>
        </w:rPr>
        <w:t xml:space="preserve"> </w:t>
      </w:r>
      <w:r>
        <w:t>Consortium</w:t>
      </w:r>
      <w:r>
        <w:rPr>
          <w:spacing w:val="-13"/>
        </w:rPr>
        <w:t xml:space="preserve"> </w:t>
      </w:r>
      <w:r>
        <w:t>Bodies</w:t>
      </w:r>
    </w:p>
    <w:p w:rsidR="0003026B" w:rsidRDefault="00893A0B" w:rsidP="00444333">
      <w:pPr>
        <w:pStyle w:val="berschrift3"/>
        <w:tabs>
          <w:tab w:val="num" w:pos="0"/>
        </w:tabs>
        <w:ind w:left="720"/>
      </w:pPr>
      <w:r>
        <w:t>General</w:t>
      </w:r>
      <w:r>
        <w:rPr>
          <w:spacing w:val="-7"/>
        </w:rPr>
        <w:t xml:space="preserve"> </w:t>
      </w:r>
      <w:r w:rsidRPr="00444333">
        <w:rPr>
          <w:rFonts w:cs="Arial"/>
          <w:lang w:val="en-GB"/>
        </w:rPr>
        <w:t>Assembly</w:t>
      </w:r>
    </w:p>
    <w:p w:rsidR="0003026B" w:rsidRDefault="00893A0B">
      <w:r>
        <w:t xml:space="preserve">In addition to the rules described in </w:t>
      </w:r>
      <w:r>
        <w:fldChar w:fldCharType="begin"/>
      </w:r>
      <w:r>
        <w:instrText>REF __RefNumPara__11527_2312272709 \r \h</w:instrText>
      </w:r>
      <w:r>
        <w:fldChar w:fldCharType="separate"/>
      </w:r>
      <w:r>
        <w:t>6.2</w:t>
      </w:r>
      <w:r>
        <w:fldChar w:fldCharType="end"/>
      </w:r>
      <w:r>
        <w:t>, the following rules apply:</w:t>
      </w:r>
    </w:p>
    <w:p w:rsidR="0003026B" w:rsidRDefault="00893A0B">
      <w:pPr>
        <w:pStyle w:val="berschrift4"/>
      </w:pPr>
      <w:r>
        <w:t>Members</w:t>
      </w:r>
    </w:p>
    <w:p w:rsidR="0003026B" w:rsidRDefault="00893A0B">
      <w:r>
        <w:t>The General Assembly shall consist of one representative of each Party (hereinafter “General Assembly Member”).</w:t>
      </w:r>
    </w:p>
    <w:p w:rsidR="0003026B" w:rsidRDefault="00893A0B">
      <w:r>
        <w:t xml:space="preserve">Each General Assembly Member shall be deemed to be duly authorised to deliberate, negotiate and decide on all matters listed in </w:t>
      </w:r>
      <w:r>
        <w:fldChar w:fldCharType="begin"/>
      </w:r>
      <w:r>
        <w:instrText>REF __RefNumPara__11529_2312272709 \r \h</w:instrText>
      </w:r>
      <w:r>
        <w:fldChar w:fldCharType="separate"/>
      </w:r>
      <w:r>
        <w:t>6.3.1.2</w:t>
      </w:r>
      <w:r>
        <w:fldChar w:fldCharType="end"/>
      </w:r>
      <w:r>
        <w:t>. of this Consortium Agreement.</w:t>
      </w:r>
    </w:p>
    <w:p w:rsidR="0003026B" w:rsidRDefault="00893A0B">
      <w:r>
        <w:t>The Coordinator shall chair all meetings of the General Assembly, unless decided otherwise in a meeting of the General Assembly.</w:t>
      </w:r>
    </w:p>
    <w:p w:rsidR="0003026B" w:rsidRDefault="00893A0B">
      <w:r>
        <w:t xml:space="preserve">The Parties agree to abide by all decisions of the General Assembly. This does not prevent the Parties from exercising their veto rights, according to </w:t>
      </w:r>
      <w:r>
        <w:fldChar w:fldCharType="begin"/>
      </w:r>
      <w:r>
        <w:instrText>REF __RefNumPara__11172_2312272709 \r \h</w:instrText>
      </w:r>
      <w:r>
        <w:fldChar w:fldCharType="separate"/>
      </w:r>
      <w:r>
        <w:t>6.2.4</w:t>
      </w:r>
      <w:r>
        <w:fldChar w:fldCharType="end"/>
      </w:r>
      <w:r>
        <w:t xml:space="preserve">, or from submitting a dispute to resolution in accordance with the provisions of </w:t>
      </w:r>
      <w:r>
        <w:fldChar w:fldCharType="begin"/>
      </w:r>
      <w:r>
        <w:instrText>REF _Ref90241834 \r \h</w:instrText>
      </w:r>
      <w:r>
        <w:fldChar w:fldCharType="separate"/>
      </w:r>
      <w:r>
        <w:t>13.8</w:t>
      </w:r>
      <w:r>
        <w:fldChar w:fldCharType="end"/>
      </w:r>
      <w:r>
        <w:t>.</w:t>
      </w:r>
    </w:p>
    <w:p w:rsidR="00017961" w:rsidRDefault="00017961" w:rsidP="00017961">
      <w:r w:rsidRPr="00017961">
        <w:rPr>
          <w:highlight w:val="cyan"/>
          <w:lang w:val="en-GB"/>
        </w:rPr>
        <w:t>[You can exclude Associated Partners from voting on and vetoing decisions see DESCA AP Version), if relevant.]</w:t>
      </w:r>
    </w:p>
    <w:p w:rsidR="00017961" w:rsidRDefault="00017961">
      <w:r w:rsidRPr="00017961">
        <w:t>Regarding unanimity or majority decisions, only Members of a Consortium Body with voting rights regarding the item are taken into account.</w:t>
      </w:r>
    </w:p>
    <w:p w:rsidR="0003026B" w:rsidRDefault="00893A0B">
      <w:pPr>
        <w:pStyle w:val="berschrift4"/>
      </w:pPr>
      <w:bookmarkStart w:id="50" w:name="__RefNumPara__11529_2312272709"/>
      <w:bookmarkStart w:id="51" w:name="_Ref902855121"/>
      <w:bookmarkEnd w:id="50"/>
      <w:r>
        <w:t>Decisions</w:t>
      </w:r>
      <w:bookmarkEnd w:id="51"/>
    </w:p>
    <w:p w:rsidR="0003026B" w:rsidRDefault="00893A0B">
      <w:r>
        <w:t xml:space="preserve">The General Assembly is responsible for the overall direction and follow-up of the </w:t>
      </w:r>
      <w:r>
        <w:rPr>
          <w:color w:val="C9211E"/>
          <w:lang w:val="en-GB"/>
        </w:rPr>
        <w:t>Co-fund Action</w:t>
      </w:r>
      <w:r>
        <w:t>.</w:t>
      </w:r>
    </w:p>
    <w:p w:rsidR="0003026B" w:rsidRDefault="00893A0B">
      <w:r>
        <w:t>The following decisions shall be taken by the General Assembly:</w:t>
      </w:r>
    </w:p>
    <w:p w:rsidR="0003026B" w:rsidRDefault="00893A0B" w:rsidP="00793341">
      <w:pPr>
        <w:pStyle w:val="Aufzhlungszeichen"/>
        <w:numPr>
          <w:ilvl w:val="0"/>
          <w:numId w:val="0"/>
        </w:numPr>
      </w:pPr>
      <w:r>
        <w:t xml:space="preserve">Content, </w:t>
      </w:r>
      <w:r>
        <w:rPr>
          <w:lang w:eastAsia="de-DE"/>
        </w:rPr>
        <w:t>finances</w:t>
      </w:r>
      <w:r>
        <w:t xml:space="preserve"> and intellectual property rights</w:t>
      </w:r>
    </w:p>
    <w:p w:rsidR="0003026B" w:rsidRDefault="00893A0B">
      <w:pPr>
        <w:pStyle w:val="Aufzhlungszeichen"/>
      </w:pPr>
      <w:r>
        <w:rPr>
          <w:lang w:eastAsia="de-DE"/>
        </w:rPr>
        <w:t xml:space="preserve">Proposals for changes to Annexes 1 and 2 of the Grant Agreement to be agreed by the </w:t>
      </w:r>
      <w:r w:rsidR="006C2A44">
        <w:rPr>
          <w:color w:val="C9211E"/>
          <w:lang w:val="en-GB" w:eastAsia="fi-FI"/>
        </w:rPr>
        <w:t>Granting Authority</w:t>
      </w:r>
      <w:r w:rsidR="00793341">
        <w:rPr>
          <w:color w:val="C9211E"/>
          <w:lang w:val="en-GB" w:eastAsia="fi-FI"/>
        </w:rPr>
        <w:t>;</w:t>
      </w:r>
    </w:p>
    <w:p w:rsidR="0003026B" w:rsidRDefault="00893A0B">
      <w:pPr>
        <w:pStyle w:val="Aufzhlungszeichen"/>
        <w:rPr>
          <w:lang w:eastAsia="de-DE"/>
        </w:rPr>
      </w:pPr>
      <w:r>
        <w:rPr>
          <w:lang w:eastAsia="de-DE"/>
        </w:rPr>
        <w:t>Changes to the Consortium Plan</w:t>
      </w:r>
      <w:r w:rsidR="00793341">
        <w:rPr>
          <w:lang w:eastAsia="de-DE"/>
        </w:rPr>
        <w:t>;</w:t>
      </w:r>
    </w:p>
    <w:p w:rsidR="00793341" w:rsidRDefault="00793341" w:rsidP="00793341">
      <w:pPr>
        <w:pStyle w:val="Aufzhlungszeichen"/>
        <w:rPr>
          <w:lang w:eastAsia="de-DE"/>
        </w:rPr>
      </w:pPr>
      <w:r>
        <w:rPr>
          <w:lang w:eastAsia="de-DE"/>
        </w:rPr>
        <w:t>Additions or modifications to all Attachments of this Consortium Agreement;</w:t>
      </w:r>
    </w:p>
    <w:p w:rsidR="00793341" w:rsidRDefault="00793341" w:rsidP="00793341">
      <w:pPr>
        <w:pStyle w:val="Aufzhlungszeichen"/>
        <w:rPr>
          <w:lang w:eastAsia="de-DE"/>
        </w:rPr>
      </w:pPr>
      <w:r>
        <w:rPr>
          <w:lang w:eastAsia="de-DE"/>
        </w:rPr>
        <w:t>Use of the reserve fund;</w:t>
      </w:r>
    </w:p>
    <w:p w:rsidR="00793341" w:rsidRDefault="00793341" w:rsidP="00793341">
      <w:pPr>
        <w:pStyle w:val="Aufzhlungszeichen"/>
        <w:rPr>
          <w:lang w:eastAsia="de-DE"/>
        </w:rPr>
      </w:pPr>
      <w:r>
        <w:rPr>
          <w:lang w:eastAsia="de-DE"/>
        </w:rPr>
        <w:t>Financial decision in case a Funding Organisation has no funds for the national/regional share in a Transnational Project (i.e. decision about how to replace and/or fund the final recipients of the Transnational Project);</w:t>
      </w:r>
    </w:p>
    <w:p w:rsidR="00793341" w:rsidRDefault="00793341" w:rsidP="00793341">
      <w:pPr>
        <w:pStyle w:val="Aufzhlungszeichen"/>
        <w:rPr>
          <w:lang w:eastAsia="de-DE"/>
        </w:rPr>
      </w:pPr>
      <w:r>
        <w:rPr>
          <w:lang w:eastAsia="de-DE"/>
        </w:rPr>
        <w:t>Decisions related to a Highly Detrimental Situation;</w:t>
      </w:r>
    </w:p>
    <w:p w:rsidR="00793341" w:rsidRDefault="00793341" w:rsidP="00793341">
      <w:pPr>
        <w:pStyle w:val="Aufzhlungszeichen"/>
        <w:rPr>
          <w:lang w:eastAsia="de-DE"/>
        </w:rPr>
      </w:pPr>
      <w:r>
        <w:rPr>
          <w:lang w:eastAsia="de-DE"/>
        </w:rPr>
        <w:t>Decisions related to a conflict of interests;</w:t>
      </w:r>
    </w:p>
    <w:p w:rsidR="00793341" w:rsidRPr="00793341" w:rsidRDefault="00793341" w:rsidP="00793341">
      <w:pPr>
        <w:pStyle w:val="Aufzhlungszeichen"/>
        <w:rPr>
          <w:highlight w:val="yellow"/>
          <w:lang w:eastAsia="de-DE"/>
        </w:rPr>
      </w:pPr>
      <w:r w:rsidRPr="00793341">
        <w:rPr>
          <w:highlight w:val="yellow"/>
          <w:lang w:eastAsia="de-DE"/>
        </w:rPr>
        <w:t>OPTION: Settlement of disputes</w:t>
      </w:r>
    </w:p>
    <w:p w:rsidR="00793341" w:rsidRPr="00793341" w:rsidRDefault="00793341" w:rsidP="00793341">
      <w:pPr>
        <w:pStyle w:val="Aufzhlungszeichen"/>
        <w:rPr>
          <w:highlight w:val="yellow"/>
          <w:lang w:eastAsia="de-DE"/>
        </w:rPr>
      </w:pPr>
      <w:r w:rsidRPr="00793341">
        <w:rPr>
          <w:highlight w:val="yellow"/>
          <w:lang w:eastAsia="de-DE"/>
        </w:rPr>
        <w:t>OPTION: Establishment of an ad hoc commission for the settlement of disputes.</w:t>
      </w:r>
    </w:p>
    <w:p w:rsidR="00793341" w:rsidRDefault="00793341" w:rsidP="00793341">
      <w:pPr>
        <w:pStyle w:val="Aufzhlungszeichen"/>
        <w:numPr>
          <w:ilvl w:val="0"/>
          <w:numId w:val="0"/>
        </w:numPr>
        <w:rPr>
          <w:lang w:eastAsia="de-DE"/>
        </w:rPr>
      </w:pPr>
    </w:p>
    <w:p w:rsidR="0003026B" w:rsidRDefault="00793341" w:rsidP="00793341">
      <w:pPr>
        <w:pStyle w:val="Aufzhlungszeichen"/>
        <w:numPr>
          <w:ilvl w:val="0"/>
          <w:numId w:val="0"/>
        </w:numPr>
        <w:rPr>
          <w:lang w:eastAsia="de-DE"/>
        </w:rPr>
      </w:pPr>
      <w:r>
        <w:rPr>
          <w:lang w:eastAsia="de-DE"/>
        </w:rPr>
        <w:t>Appointments</w:t>
      </w:r>
    </w:p>
    <w:p w:rsidR="0003026B" w:rsidRDefault="00893A0B">
      <w:pPr>
        <w:pStyle w:val="Aufzhlungszeichen"/>
      </w:pPr>
      <w:r>
        <w:rPr>
          <w:lang w:eastAsia="de-DE"/>
        </w:rPr>
        <w:t xml:space="preserve">Appointment of </w:t>
      </w:r>
      <w:r w:rsidR="00793341">
        <w:rPr>
          <w:lang w:eastAsia="de-DE"/>
        </w:rPr>
        <w:t xml:space="preserve">Members of </w:t>
      </w:r>
      <w:r>
        <w:rPr>
          <w:lang w:eastAsia="de-DE"/>
        </w:rPr>
        <w:t>the Executive Board</w:t>
      </w:r>
    </w:p>
    <w:p w:rsidR="008311AA" w:rsidRDefault="008311AA" w:rsidP="008311AA">
      <w:pPr>
        <w:pStyle w:val="Aufzhlungszeichen"/>
      </w:pPr>
      <w:r w:rsidRPr="008311AA">
        <w:t xml:space="preserve">Appointment of </w:t>
      </w:r>
      <w:r w:rsidR="00793341">
        <w:rPr>
          <w:lang w:eastAsia="de-DE"/>
        </w:rPr>
        <w:t xml:space="preserve">Members of </w:t>
      </w:r>
      <w:r w:rsidRPr="008311AA">
        <w:t>the Compliance Management Team</w:t>
      </w:r>
    </w:p>
    <w:p w:rsidR="00793341" w:rsidRPr="008311AA" w:rsidRDefault="00793341" w:rsidP="00793341">
      <w:pPr>
        <w:pStyle w:val="Aufzhlungszeichen"/>
      </w:pPr>
      <w:r w:rsidRPr="00793341">
        <w:t>Appointment of Members of the Observing Partners Board and annual adjustment of its composition</w:t>
      </w:r>
    </w:p>
    <w:p w:rsidR="0003026B" w:rsidRDefault="00893A0B">
      <w:pPr>
        <w:pStyle w:val="Aufzhlungszeichen"/>
        <w:rPr>
          <w:color w:val="C9211E"/>
        </w:rPr>
      </w:pPr>
      <w:r>
        <w:rPr>
          <w:color w:val="C9211E"/>
          <w:lang w:eastAsia="de-DE"/>
        </w:rPr>
        <w:t xml:space="preserve">Appointment of </w:t>
      </w:r>
      <w:r w:rsidR="00793341">
        <w:rPr>
          <w:color w:val="C9211E"/>
          <w:lang w:eastAsia="de-DE"/>
        </w:rPr>
        <w:t>M</w:t>
      </w:r>
      <w:r>
        <w:rPr>
          <w:color w:val="C9211E"/>
          <w:lang w:eastAsia="de-DE"/>
        </w:rPr>
        <w:t>embers of the External Expert Advisory Board</w:t>
      </w:r>
    </w:p>
    <w:p w:rsidR="0003026B" w:rsidRDefault="00893A0B">
      <w:r>
        <w:t>Evolution of the consortium</w:t>
      </w:r>
    </w:p>
    <w:p w:rsidR="00F721F0" w:rsidRDefault="00F721F0" w:rsidP="00F721F0">
      <w:pPr>
        <w:pStyle w:val="Aufzhlungszeichen"/>
        <w:rPr>
          <w:lang w:eastAsia="de-DE"/>
        </w:rPr>
      </w:pPr>
      <w:r w:rsidRPr="00F721F0">
        <w:rPr>
          <w:lang w:eastAsia="de-DE"/>
        </w:rPr>
        <w:t>Entry/withdrawal of a Party to/from the Co-fund Action and approval of the settlement on the conditions of the accession/withdrawal</w:t>
      </w:r>
      <w:r>
        <w:rPr>
          <w:lang w:eastAsia="de-DE"/>
        </w:rPr>
        <w:t xml:space="preserve"> </w:t>
      </w:r>
      <w:r w:rsidRPr="00F721F0">
        <w:rPr>
          <w:lang w:eastAsia="de-DE"/>
        </w:rPr>
        <w:t>of such a Party;</w:t>
      </w:r>
    </w:p>
    <w:p w:rsidR="00F721F0" w:rsidRPr="00F721F0" w:rsidRDefault="00F721F0" w:rsidP="00F721F0">
      <w:pPr>
        <w:pStyle w:val="Aufzhlungszeichen"/>
        <w:rPr>
          <w:lang w:eastAsia="de-DE"/>
        </w:rPr>
      </w:pPr>
      <w:r w:rsidRPr="00F721F0">
        <w:rPr>
          <w:lang w:eastAsia="de-DE"/>
        </w:rPr>
        <w:t>Decisions related to the termination of a Party’s participation in the  Co-fund Action (including handling of additional costs, if any)</w:t>
      </w:r>
    </w:p>
    <w:p w:rsidR="0003026B" w:rsidRDefault="00893A0B" w:rsidP="00F721F0">
      <w:pPr>
        <w:pStyle w:val="Aufzhlungszeichen"/>
        <w:rPr>
          <w:lang w:eastAsia="de-DE"/>
        </w:rPr>
      </w:pPr>
      <w:r>
        <w:rPr>
          <w:lang w:eastAsia="de-DE"/>
        </w:rPr>
        <w:t>Identification of a breach by a Party of its obligations under this Consortium Agreement or the Grant Agreement</w:t>
      </w:r>
      <w:r w:rsidR="00F721F0">
        <w:rPr>
          <w:lang w:eastAsia="de-DE"/>
        </w:rPr>
        <w:t xml:space="preserve"> </w:t>
      </w:r>
      <w:r w:rsidR="00F721F0" w:rsidRPr="00F721F0">
        <w:rPr>
          <w:lang w:eastAsia="de-DE"/>
        </w:rPr>
        <w:t>and the remedies to be performed by such Party;</w:t>
      </w:r>
    </w:p>
    <w:p w:rsidR="0003026B" w:rsidRDefault="00893A0B" w:rsidP="00F721F0">
      <w:pPr>
        <w:pStyle w:val="Aufzhlungszeichen"/>
        <w:rPr>
          <w:lang w:eastAsia="de-DE"/>
        </w:rPr>
      </w:pPr>
      <w:r>
        <w:rPr>
          <w:lang w:eastAsia="de-DE"/>
        </w:rPr>
        <w:t xml:space="preserve">Declaration of a Party to be a Defaulting Party </w:t>
      </w:r>
      <w:r w:rsidR="00F721F0" w:rsidRPr="00F721F0">
        <w:rPr>
          <w:lang w:eastAsia="de-DE"/>
        </w:rPr>
        <w:t>and the remedies to be performed by such Party (including termination of such Party’s participation in the Co-fund Action);</w:t>
      </w:r>
    </w:p>
    <w:p w:rsidR="00F721F0" w:rsidRPr="00F721F0" w:rsidRDefault="00F721F0" w:rsidP="00F721F0">
      <w:pPr>
        <w:pStyle w:val="Aufzhlungszeichen"/>
        <w:rPr>
          <w:lang w:eastAsia="de-DE"/>
        </w:rPr>
      </w:pPr>
      <w:r w:rsidRPr="00F721F0">
        <w:rPr>
          <w:lang w:eastAsia="de-DE"/>
        </w:rPr>
        <w:t>Steps to be taken for litigation purposes and the coverage of litigation costs in case of joint claims of a Party/Parties against another Party/other Parties;</w:t>
      </w:r>
    </w:p>
    <w:p w:rsidR="0003026B" w:rsidRDefault="00893A0B">
      <w:pPr>
        <w:pStyle w:val="Aufzhlungszeichen"/>
      </w:pPr>
      <w:r>
        <w:rPr>
          <w:lang w:eastAsia="de-DE"/>
        </w:rPr>
        <w:t xml:space="preserve">Proposal to the </w:t>
      </w:r>
      <w:r w:rsidR="006C2A44">
        <w:rPr>
          <w:color w:val="C9211E"/>
          <w:lang w:val="en-GB" w:eastAsia="fi-FI"/>
        </w:rPr>
        <w:t>Granting Authority</w:t>
      </w:r>
      <w:r>
        <w:rPr>
          <w:lang w:eastAsia="de-DE"/>
        </w:rPr>
        <w:t xml:space="preserve"> for a change of the Coordinator</w:t>
      </w:r>
    </w:p>
    <w:p w:rsidR="0003026B" w:rsidRDefault="00893A0B">
      <w:pPr>
        <w:pStyle w:val="Aufzhlungszeichen"/>
      </w:pPr>
      <w:r>
        <w:rPr>
          <w:lang w:eastAsia="de-DE"/>
        </w:rPr>
        <w:t xml:space="preserve">Proposal to the </w:t>
      </w:r>
      <w:r w:rsidR="006C2A44">
        <w:rPr>
          <w:color w:val="C9211E"/>
          <w:lang w:val="en-GB" w:eastAsia="fi-FI"/>
        </w:rPr>
        <w:t>Granting Authority</w:t>
      </w:r>
      <w:r>
        <w:rPr>
          <w:lang w:eastAsia="de-DE"/>
        </w:rPr>
        <w:t xml:space="preserve"> for suspension of all or part of the </w:t>
      </w:r>
      <w:r>
        <w:rPr>
          <w:color w:val="C9211E"/>
          <w:lang w:val="en-GB"/>
        </w:rPr>
        <w:t>Co-fund Action</w:t>
      </w:r>
    </w:p>
    <w:p w:rsidR="0003026B" w:rsidRDefault="00893A0B">
      <w:pPr>
        <w:pStyle w:val="Aufzhlungszeichen"/>
      </w:pPr>
      <w:r>
        <w:rPr>
          <w:lang w:eastAsia="de-DE"/>
        </w:rPr>
        <w:t xml:space="preserve">Proposal to the </w:t>
      </w:r>
      <w:r w:rsidR="006C2A44">
        <w:rPr>
          <w:color w:val="C9211E"/>
          <w:lang w:val="en-GB" w:eastAsia="fi-FI"/>
        </w:rPr>
        <w:t>Granting Authority</w:t>
      </w:r>
      <w:r>
        <w:rPr>
          <w:lang w:eastAsia="de-DE"/>
        </w:rPr>
        <w:t xml:space="preserve"> for termination of the </w:t>
      </w:r>
      <w:r>
        <w:rPr>
          <w:color w:val="C9211E"/>
          <w:lang w:val="en-GB"/>
        </w:rPr>
        <w:t>Co-fund Action</w:t>
      </w:r>
      <w:r>
        <w:rPr>
          <w:lang w:eastAsia="de-DE"/>
        </w:rPr>
        <w:t xml:space="preserve"> and the Consortium Agreement</w:t>
      </w:r>
      <w:r w:rsidR="00F721F0">
        <w:rPr>
          <w:lang w:eastAsia="de-DE"/>
        </w:rPr>
        <w:t>.</w:t>
      </w:r>
    </w:p>
    <w:p w:rsidR="0003026B" w:rsidRDefault="00893A0B">
      <w:r>
        <w:rPr>
          <w:lang w:eastAsia="de-DE"/>
        </w:rPr>
        <w:t>Decisions regarding the Joint Call</w:t>
      </w:r>
    </w:p>
    <w:p w:rsidR="0003026B" w:rsidRDefault="00F721F0">
      <w:pPr>
        <w:pStyle w:val="Aufzhlungszeichen"/>
        <w:rPr>
          <w:lang w:eastAsia="de-DE"/>
        </w:rPr>
      </w:pPr>
      <w:r>
        <w:rPr>
          <w:lang w:eastAsia="de-DE"/>
        </w:rPr>
        <w:t>Setup of t</w:t>
      </w:r>
      <w:r w:rsidR="00893A0B">
        <w:rPr>
          <w:lang w:eastAsia="de-DE"/>
        </w:rPr>
        <w:t>imelines for the Joint Call</w:t>
      </w:r>
      <w:r>
        <w:rPr>
          <w:lang w:eastAsia="de-DE"/>
        </w:rPr>
        <w:t>(s);</w:t>
      </w:r>
    </w:p>
    <w:p w:rsidR="0003026B" w:rsidRDefault="00893A0B">
      <w:pPr>
        <w:pStyle w:val="Aufzhlungszeichen"/>
        <w:rPr>
          <w:lang w:eastAsia="de-DE"/>
        </w:rPr>
      </w:pPr>
      <w:r>
        <w:rPr>
          <w:lang w:eastAsia="de-DE"/>
        </w:rPr>
        <w:t>Approval of the text and topics</w:t>
      </w:r>
    </w:p>
    <w:p w:rsidR="00F721F0" w:rsidRPr="00F721F0" w:rsidRDefault="00893A0B" w:rsidP="00F721F0">
      <w:pPr>
        <w:pStyle w:val="Aufzhlungszeichen"/>
        <w:rPr>
          <w:lang w:eastAsia="de-DE"/>
        </w:rPr>
      </w:pPr>
      <w:r>
        <w:rPr>
          <w:lang w:eastAsia="de-DE"/>
        </w:rPr>
        <w:t>Guidelines and rules for participation for the Joint Call</w:t>
      </w:r>
      <w:r w:rsidR="00F721F0">
        <w:rPr>
          <w:lang w:eastAsia="de-DE"/>
        </w:rPr>
        <w:t xml:space="preserve"> </w:t>
      </w:r>
      <w:r w:rsidR="00F721F0" w:rsidRPr="00F721F0">
        <w:rPr>
          <w:lang w:eastAsia="de-DE"/>
        </w:rPr>
        <w:t>of the Joint Call(s);</w:t>
      </w:r>
    </w:p>
    <w:p w:rsidR="0003026B" w:rsidRDefault="00893A0B">
      <w:pPr>
        <w:pStyle w:val="Aufzhlungszeichen"/>
      </w:pPr>
      <w:r>
        <w:rPr>
          <w:lang w:eastAsia="de-DE"/>
        </w:rPr>
        <w:t>Agreement on the Transnational Projects, according to the Ranking List</w:t>
      </w:r>
      <w:r w:rsidR="00F721F0">
        <w:rPr>
          <w:lang w:eastAsia="de-DE"/>
        </w:rPr>
        <w:t>.</w:t>
      </w:r>
    </w:p>
    <w:p w:rsidR="0003026B" w:rsidRDefault="00893A0B" w:rsidP="00444333">
      <w:pPr>
        <w:pStyle w:val="berschrift3"/>
        <w:tabs>
          <w:tab w:val="num" w:pos="0"/>
        </w:tabs>
        <w:ind w:left="720"/>
      </w:pPr>
      <w:r>
        <w:t>Executive</w:t>
      </w:r>
      <w:r>
        <w:rPr>
          <w:spacing w:val="-7"/>
        </w:rPr>
        <w:t xml:space="preserve"> </w:t>
      </w:r>
      <w:r>
        <w:t>Board</w:t>
      </w:r>
    </w:p>
    <w:p w:rsidR="0003026B" w:rsidRDefault="00893A0B">
      <w:r>
        <w:t xml:space="preserve">In addition to the rules described in </w:t>
      </w:r>
      <w:r>
        <w:fldChar w:fldCharType="begin"/>
      </w:r>
      <w:r>
        <w:instrText>REF __RefNumPara__11527_2312272709 \r \h</w:instrText>
      </w:r>
      <w:r>
        <w:fldChar w:fldCharType="separate"/>
      </w:r>
      <w:r>
        <w:t>6.2</w:t>
      </w:r>
      <w:r>
        <w:fldChar w:fldCharType="end"/>
      </w:r>
      <w:r>
        <w:t>, the following rules apply:</w:t>
      </w:r>
    </w:p>
    <w:p w:rsidR="0003026B" w:rsidRDefault="00893A0B">
      <w:pPr>
        <w:pStyle w:val="berschrift4"/>
      </w:pPr>
      <w:r>
        <w:t>Members</w:t>
      </w:r>
    </w:p>
    <w:p w:rsidR="0003026B" w:rsidRDefault="00893A0B">
      <w:r>
        <w:t>The Executive Board shall consist of the Coordinator and the representatives of the Parties appointed to it by the General Assembly (hereinafter “Executive Board Members”).</w:t>
      </w:r>
    </w:p>
    <w:p w:rsidR="0003026B" w:rsidRDefault="00893A0B">
      <w:r>
        <w:t>The Coordinator shall chair all meetings of the Executive Board, unless decided otherwise in a meeting of the Executive Board.</w:t>
      </w:r>
    </w:p>
    <w:p w:rsidR="0003026B" w:rsidRDefault="00893A0B">
      <w:pPr>
        <w:pStyle w:val="berschrift4"/>
      </w:pPr>
      <w:r>
        <w:t>Minutes</w:t>
      </w:r>
      <w:r>
        <w:rPr>
          <w:spacing w:val="-6"/>
        </w:rPr>
        <w:t xml:space="preserve"> </w:t>
      </w:r>
      <w:r>
        <w:rPr>
          <w:spacing w:val="-3"/>
        </w:rPr>
        <w:t>of</w:t>
      </w:r>
      <w:r>
        <w:rPr>
          <w:spacing w:val="-5"/>
        </w:rPr>
        <w:t xml:space="preserve"> </w:t>
      </w:r>
      <w:r>
        <w:t>meetings</w:t>
      </w:r>
    </w:p>
    <w:p w:rsidR="0003026B" w:rsidRDefault="00893A0B">
      <w:r>
        <w:t>Minutes of Executive Board meetings, once accepted, shall be sent by the Coordinator to the General Assembly Members for information.</w:t>
      </w:r>
    </w:p>
    <w:p w:rsidR="0003026B" w:rsidRDefault="00893A0B">
      <w:pPr>
        <w:pStyle w:val="berschrift4"/>
      </w:pPr>
      <w:r>
        <w:t>Tasks</w:t>
      </w:r>
    </w:p>
    <w:p w:rsidR="0003026B" w:rsidRDefault="00893A0B">
      <w:r>
        <w:t>The Executive Board shall:</w:t>
      </w:r>
    </w:p>
    <w:p w:rsidR="0003026B" w:rsidRDefault="00893A0B">
      <w:pPr>
        <w:pStyle w:val="Aufzhlungszeichen"/>
      </w:pPr>
      <w:r>
        <w:rPr>
          <w:lang w:eastAsia="de-DE"/>
        </w:rPr>
        <w:t xml:space="preserve">prepare </w:t>
      </w:r>
      <w:r>
        <w:t xml:space="preserve">the meetings, propose decisions and prepare the agenda of the General Assembly </w:t>
      </w:r>
      <w:r w:rsidR="00F721F0">
        <w:t xml:space="preserve">meetings </w:t>
      </w:r>
      <w:r>
        <w:t xml:space="preserve">according to Section </w:t>
      </w:r>
      <w:r>
        <w:fldChar w:fldCharType="begin"/>
      </w:r>
      <w:r>
        <w:instrText>REF __RefNumPara__11529_2312272709 \r \h</w:instrText>
      </w:r>
      <w:r>
        <w:fldChar w:fldCharType="separate"/>
      </w:r>
      <w:r>
        <w:t>6.3.1.2</w:t>
      </w:r>
      <w:r>
        <w:fldChar w:fldCharType="end"/>
      </w:r>
      <w:r>
        <w:t>.</w:t>
      </w:r>
      <w:r w:rsidR="00F721F0">
        <w:t>;</w:t>
      </w:r>
    </w:p>
    <w:p w:rsidR="0003026B" w:rsidRDefault="00893A0B">
      <w:pPr>
        <w:pStyle w:val="Aufzhlungszeichen"/>
      </w:pPr>
      <w:r>
        <w:t>seek a consensus among the Parties</w:t>
      </w:r>
      <w:r w:rsidR="00F721F0">
        <w:t>;</w:t>
      </w:r>
    </w:p>
    <w:p w:rsidR="0003026B" w:rsidRDefault="00893A0B">
      <w:pPr>
        <w:pStyle w:val="Aufzhlungszeichen"/>
      </w:pPr>
      <w:r>
        <w:rPr>
          <w:spacing w:val="-3"/>
        </w:rPr>
        <w:t>be responsible for the proper execution and implementation of the decisions of the General Assembly</w:t>
      </w:r>
      <w:r w:rsidR="00F721F0">
        <w:rPr>
          <w:spacing w:val="-3"/>
        </w:rPr>
        <w:t>;</w:t>
      </w:r>
    </w:p>
    <w:p w:rsidR="0003026B" w:rsidRPr="00F721F0" w:rsidRDefault="00893A0B" w:rsidP="00F721F0">
      <w:pPr>
        <w:pStyle w:val="Aufzhlungszeichen"/>
      </w:pPr>
      <w:r>
        <w:t xml:space="preserve">monitor the effective and efficient implementation of the </w:t>
      </w:r>
      <w:r>
        <w:rPr>
          <w:color w:val="C9211E"/>
          <w:lang w:val="en-GB"/>
        </w:rPr>
        <w:t>Co-fund Action</w:t>
      </w:r>
      <w:r w:rsidR="00F721F0">
        <w:rPr>
          <w:color w:val="C9211E"/>
          <w:lang w:val="en-GB"/>
        </w:rPr>
        <w:t xml:space="preserve"> </w:t>
      </w:r>
      <w:r w:rsidR="00F721F0" w:rsidRPr="00F721F0">
        <w:rPr>
          <w:lang w:val="en-GB"/>
        </w:rPr>
        <w:t>in collaboration with the Coordinator;</w:t>
      </w:r>
    </w:p>
    <w:p w:rsidR="0003026B" w:rsidRDefault="00893A0B">
      <w:pPr>
        <w:pStyle w:val="Aufzhlungszeichen"/>
      </w:pPr>
      <w:r>
        <w:t xml:space="preserve">collect information at least every </w:t>
      </w:r>
      <w:r w:rsidR="00F721F0">
        <w:rPr>
          <w:color w:val="C9211E"/>
        </w:rPr>
        <w:t>six</w:t>
      </w:r>
      <w:r>
        <w:t xml:space="preserve"> months on the progress of the </w:t>
      </w:r>
      <w:r>
        <w:rPr>
          <w:color w:val="C9211E"/>
          <w:lang w:val="en-GB"/>
        </w:rPr>
        <w:t>Co-fund Action</w:t>
      </w:r>
      <w:r>
        <w:t xml:space="preserve">, examine that information to assess the compliance of the </w:t>
      </w:r>
      <w:r>
        <w:rPr>
          <w:color w:val="C9211E"/>
          <w:lang w:val="en-GB"/>
        </w:rPr>
        <w:t>Co-fund Action</w:t>
      </w:r>
      <w:r>
        <w:t xml:space="preserve"> with the Consortium Plan and, if necessary, propose modifications of the Consortium Plan to the General Assembly</w:t>
      </w:r>
      <w:r w:rsidR="00F721F0">
        <w:t>;</w:t>
      </w:r>
    </w:p>
    <w:p w:rsidR="0003026B" w:rsidRDefault="00893A0B">
      <w:pPr>
        <w:pStyle w:val="Aufzhlungszeichen"/>
      </w:pPr>
      <w:r>
        <w:rPr>
          <w:lang w:eastAsia="de-DE"/>
        </w:rPr>
        <w:t xml:space="preserve">support the Coordinator in preparing meetings with the </w:t>
      </w:r>
      <w:r w:rsidR="006C2A44">
        <w:rPr>
          <w:color w:val="C9211E"/>
          <w:lang w:val="en-GB" w:eastAsia="fi-FI"/>
        </w:rPr>
        <w:t>Granting Authority</w:t>
      </w:r>
      <w:r>
        <w:rPr>
          <w:lang w:eastAsia="de-DE"/>
        </w:rPr>
        <w:t xml:space="preserve"> and in preparing related data and deliverables</w:t>
      </w:r>
      <w:r w:rsidR="00F721F0">
        <w:rPr>
          <w:lang w:eastAsia="de-DE"/>
        </w:rPr>
        <w:t>;</w:t>
      </w:r>
    </w:p>
    <w:p w:rsidR="0003026B" w:rsidRDefault="00893A0B">
      <w:pPr>
        <w:pStyle w:val="Aufzhlungszeichen"/>
      </w:pPr>
      <w:r>
        <w:rPr>
          <w:lang w:eastAsia="de-DE"/>
        </w:rPr>
        <w:t xml:space="preserve">prepare the content and timing of press releases and joint publications by the consortium or proposed by the </w:t>
      </w:r>
      <w:r w:rsidR="006C2A44">
        <w:rPr>
          <w:color w:val="C9211E"/>
          <w:lang w:val="en-GB" w:eastAsia="fi-FI"/>
        </w:rPr>
        <w:t>Granting Authority</w:t>
      </w:r>
      <w:r>
        <w:rPr>
          <w:lang w:eastAsia="de-DE"/>
        </w:rPr>
        <w:t xml:space="preserve"> in respect of the procedures in </w:t>
      </w:r>
      <w:r w:rsidR="00F721F0">
        <w:rPr>
          <w:lang w:eastAsia="de-DE"/>
        </w:rPr>
        <w:t>a</w:t>
      </w:r>
      <w:r>
        <w:rPr>
          <w:lang w:eastAsia="de-DE"/>
        </w:rPr>
        <w:t xml:space="preserve">rticle 17 of the Grant Agreement and its Annex 5, section “Communication, Dissemination, Open Science and Visibility” and of section </w:t>
      </w:r>
      <w:r>
        <w:rPr>
          <w:lang w:eastAsia="de-DE"/>
        </w:rPr>
        <w:fldChar w:fldCharType="begin"/>
      </w:r>
      <w:r>
        <w:rPr>
          <w:lang w:eastAsia="de-DE"/>
        </w:rPr>
        <w:instrText>REF _Ref90285636 \r \h</w:instrText>
      </w:r>
      <w:r>
        <w:rPr>
          <w:lang w:eastAsia="de-DE"/>
        </w:rPr>
      </w:r>
      <w:r>
        <w:rPr>
          <w:lang w:eastAsia="de-DE"/>
        </w:rPr>
        <w:fldChar w:fldCharType="separate"/>
      </w:r>
      <w:r>
        <w:rPr>
          <w:lang w:eastAsia="de-DE"/>
        </w:rPr>
        <w:t>9</w:t>
      </w:r>
      <w:r>
        <w:rPr>
          <w:lang w:eastAsia="de-DE"/>
        </w:rPr>
        <w:fldChar w:fldCharType="end"/>
      </w:r>
      <w:r w:rsidR="00F721F0">
        <w:rPr>
          <w:lang w:eastAsia="de-DE"/>
        </w:rPr>
        <w:t xml:space="preserve"> of this Consortium Agreement;</w:t>
      </w:r>
    </w:p>
    <w:p w:rsidR="0003026B" w:rsidRDefault="00893A0B">
      <w:pPr>
        <w:pStyle w:val="Aufzhlungszeichen"/>
      </w:pPr>
      <w:r>
        <w:rPr>
          <w:lang w:eastAsia="de-DE"/>
        </w:rPr>
        <w:t>in the case of ab</w:t>
      </w:r>
      <w:r>
        <w:t>olished tasks as a result of a decision of the General Assembly, advise the General Assembly on ways to rearrange tasks and budgets of the Parties concerned. Such rearrangement shall take into consideration any prior legitimate commit</w:t>
      </w:r>
      <w:r w:rsidR="00F721F0">
        <w:t>ments which cannot be cancelled;</w:t>
      </w:r>
    </w:p>
    <w:p w:rsidR="00F721F0" w:rsidRDefault="00F721F0" w:rsidP="00F721F0">
      <w:pPr>
        <w:pStyle w:val="Aufzhlungszeichen"/>
      </w:pPr>
      <w:r>
        <w:t>steer the External Expert Advisory Board;</w:t>
      </w:r>
    </w:p>
    <w:p w:rsidR="00F721F0" w:rsidRDefault="00F721F0" w:rsidP="00F721F0">
      <w:pPr>
        <w:pStyle w:val="Aufzhlungszeichen"/>
      </w:pPr>
      <w:r>
        <w:t>develop the conflicts of interests management policy;</w:t>
      </w:r>
    </w:p>
    <w:p w:rsidR="00F721F0" w:rsidRDefault="00F721F0" w:rsidP="00F721F0">
      <w:pPr>
        <w:pStyle w:val="Aufzhlungszeichen"/>
      </w:pPr>
      <w:r>
        <w:t>develop data management guidelines.</w:t>
      </w:r>
    </w:p>
    <w:p w:rsidR="00F721F0" w:rsidRDefault="00F721F0" w:rsidP="00F721F0">
      <w:pPr>
        <w:pStyle w:val="Aufzhlungszeichen"/>
        <w:numPr>
          <w:ilvl w:val="0"/>
          <w:numId w:val="0"/>
        </w:numPr>
        <w:ind w:left="360"/>
      </w:pPr>
    </w:p>
    <w:p w:rsidR="00BC52DC" w:rsidRDefault="00BC52DC" w:rsidP="00BC52DC">
      <w:pPr>
        <w:pStyle w:val="Aufzhlungszeichen"/>
        <w:numPr>
          <w:ilvl w:val="0"/>
          <w:numId w:val="0"/>
        </w:numPr>
        <w:ind w:left="720" w:hanging="360"/>
      </w:pPr>
    </w:p>
    <w:p w:rsidR="00BC52DC" w:rsidRPr="006F5E92" w:rsidRDefault="00BC52DC" w:rsidP="00444333">
      <w:pPr>
        <w:pStyle w:val="berschrift3"/>
        <w:tabs>
          <w:tab w:val="num" w:pos="0"/>
        </w:tabs>
        <w:ind w:left="720"/>
        <w:rPr>
          <w:lang w:val="en-GB"/>
        </w:rPr>
      </w:pPr>
      <w:r w:rsidRPr="006F5E92">
        <w:rPr>
          <w:lang w:val="en-GB"/>
        </w:rPr>
        <w:t xml:space="preserve">Call Steering </w:t>
      </w:r>
      <w:r w:rsidRPr="00444333">
        <w:rPr>
          <w:rFonts w:cs="Arial"/>
          <w:lang w:val="en-GB"/>
        </w:rPr>
        <w:t>Committee</w:t>
      </w:r>
    </w:p>
    <w:p w:rsidR="00BC52DC" w:rsidRDefault="00BC52DC" w:rsidP="00BC52DC">
      <w:r>
        <w:t xml:space="preserve">In addition to the rules described in </w:t>
      </w:r>
      <w:r>
        <w:fldChar w:fldCharType="begin"/>
      </w:r>
      <w:r>
        <w:instrText>REF __RefNumPara__11527_2312272709 \r \h</w:instrText>
      </w:r>
      <w:r>
        <w:fldChar w:fldCharType="separate"/>
      </w:r>
      <w:r>
        <w:t>6.2</w:t>
      </w:r>
      <w:r>
        <w:fldChar w:fldCharType="end"/>
      </w:r>
      <w:r>
        <w:t>, the following rules apply:</w:t>
      </w:r>
    </w:p>
    <w:p w:rsidR="00BC52DC" w:rsidRDefault="00BC52DC" w:rsidP="00BC52DC">
      <w:pPr>
        <w:pStyle w:val="berschrift4"/>
      </w:pPr>
      <w:r>
        <w:t>Members</w:t>
      </w:r>
    </w:p>
    <w:p w:rsidR="00BC52DC" w:rsidRDefault="00BC52DC" w:rsidP="00BC52DC">
      <w:r w:rsidRPr="00BC52DC">
        <w:t xml:space="preserve">The Call Steering Committee is composed of one mandated representative from each Funding Organisation </w:t>
      </w:r>
      <w:r w:rsidR="00C73BCE">
        <w:t xml:space="preserve">participating </w:t>
      </w:r>
      <w:r w:rsidRPr="00BC52DC">
        <w:t xml:space="preserve">in a given </w:t>
      </w:r>
      <w:r>
        <w:t>Joint C</w:t>
      </w:r>
      <w:r w:rsidRPr="00BC52DC">
        <w:t>all</w:t>
      </w:r>
      <w:r w:rsidR="00C73BCE">
        <w:t xml:space="preserve"> </w:t>
      </w:r>
      <w:r w:rsidR="00C73BCE" w:rsidRPr="00C73BCE">
        <w:t>(hereinafter “CSC Members”).</w:t>
      </w:r>
    </w:p>
    <w:p w:rsidR="00BC52DC" w:rsidRDefault="00BC52DC" w:rsidP="00BC52DC">
      <w:pPr>
        <w:pStyle w:val="berschrift4"/>
      </w:pPr>
      <w:r>
        <w:t>Mandate</w:t>
      </w:r>
    </w:p>
    <w:p w:rsidR="00BC52DC" w:rsidRDefault="00BC52DC" w:rsidP="00BC52DC">
      <w:r>
        <w:t xml:space="preserve">A Call Steering Committee will be set up for each </w:t>
      </w:r>
      <w:r w:rsidR="00D96745">
        <w:t>Joint C</w:t>
      </w:r>
      <w:r>
        <w:t>all</w:t>
      </w:r>
      <w:r w:rsidR="00D96745">
        <w:t>,</w:t>
      </w:r>
      <w:r>
        <w:t xml:space="preserve"> acting as the decision-making body for all aspects related to the practical implementation and follow-up of the concerned Joint Call.</w:t>
      </w:r>
    </w:p>
    <w:p w:rsidR="00BC52DC" w:rsidRPr="00F10349" w:rsidRDefault="00BC52DC" w:rsidP="00BC52DC">
      <w:pPr>
        <w:rPr>
          <w:color w:val="C9211E"/>
          <w:lang w:val="en-GB" w:eastAsia="fi-FI"/>
        </w:rPr>
      </w:pPr>
      <w:r>
        <w:t xml:space="preserve">The mandate of the Call Steering Committee starts with the preparation of the concerned </w:t>
      </w:r>
      <w:r w:rsidR="00D96745">
        <w:t xml:space="preserve">Joint </w:t>
      </w:r>
      <w:r>
        <w:t>Call</w:t>
      </w:r>
      <w:r w:rsidR="00D96745">
        <w:t>s’</w:t>
      </w:r>
      <w:r>
        <w:t xml:space="preserve"> Memorandum of Understanding and ends when </w:t>
      </w:r>
      <w:r w:rsidR="00F10349" w:rsidRPr="00F10349">
        <w:rPr>
          <w:color w:val="C9211E"/>
          <w:lang w:val="en-GB" w:eastAsia="fi-FI"/>
        </w:rPr>
        <w:t>xxxxx</w:t>
      </w:r>
      <w:r w:rsidRPr="00F10349">
        <w:rPr>
          <w:color w:val="C9211E"/>
          <w:lang w:val="en-GB" w:eastAsia="fi-FI"/>
        </w:rPr>
        <w:t>.</w:t>
      </w:r>
    </w:p>
    <w:p w:rsidR="00BC52DC" w:rsidRDefault="00BC52DC" w:rsidP="00BC52DC">
      <w:pPr>
        <w:pStyle w:val="berschrift4"/>
      </w:pPr>
      <w:r>
        <w:t>Tasks</w:t>
      </w:r>
    </w:p>
    <w:p w:rsidR="00F10349" w:rsidRDefault="00F10349" w:rsidP="00F10349">
      <w:r>
        <w:t>The Call Steering Committee shall:</w:t>
      </w:r>
    </w:p>
    <w:p w:rsidR="00F10349" w:rsidRDefault="00F10349" w:rsidP="00F10349">
      <w:pPr>
        <w:pStyle w:val="Aufzhlungszeichen"/>
      </w:pPr>
      <w:r>
        <w:t>Develop and approve the Call Memorandum of Understanding and the text of the Call Announcement;</w:t>
      </w:r>
    </w:p>
    <w:p w:rsidR="00F10349" w:rsidRDefault="00F10349" w:rsidP="00F10349">
      <w:pPr>
        <w:pStyle w:val="Aufzhlungszeichen"/>
      </w:pPr>
      <w:r>
        <w:t xml:space="preserve">Agree on the general eligibility of </w:t>
      </w:r>
      <w:r w:rsidR="00066ADD">
        <w:t>p</w:t>
      </w:r>
      <w:r>
        <w:t>artners</w:t>
      </w:r>
      <w:r w:rsidR="00276774">
        <w:t xml:space="preserve"> in Transnational Projects</w:t>
      </w:r>
      <w:r>
        <w:t xml:space="preserve"> for funding based on the </w:t>
      </w:r>
      <w:r w:rsidR="00276774">
        <w:t xml:space="preserve">Joint </w:t>
      </w:r>
      <w:r>
        <w:t>Call and national/regional eligibility rules;</w:t>
      </w:r>
    </w:p>
    <w:p w:rsidR="00F10349" w:rsidRDefault="00F10349" w:rsidP="00AC3767">
      <w:pPr>
        <w:pStyle w:val="Aufzhlungszeichen"/>
      </w:pPr>
      <w:r>
        <w:t xml:space="preserve">Provide names of potential external reviewers to the Call Secretariat </w:t>
      </w:r>
      <w:r w:rsidR="00276774">
        <w:t xml:space="preserve">potential experts to the </w:t>
      </w:r>
      <w:r>
        <w:t xml:space="preserve">and </w:t>
      </w:r>
      <w:r w:rsidR="00AC3767" w:rsidRPr="00AC3767">
        <w:t>Expert Panel</w:t>
      </w:r>
      <w:r>
        <w:t>;</w:t>
      </w:r>
    </w:p>
    <w:p w:rsidR="00276774" w:rsidRDefault="00276774" w:rsidP="00276774">
      <w:pPr>
        <w:pStyle w:val="Aufzhlungszeichen"/>
      </w:pPr>
      <w:r w:rsidRPr="00276774">
        <w:t>Appoint the Members of the Expert Panel;</w:t>
      </w:r>
    </w:p>
    <w:p w:rsidR="00F10349" w:rsidRDefault="00F10349" w:rsidP="00AC3767">
      <w:pPr>
        <w:pStyle w:val="Aufzhlungszeichen"/>
      </w:pPr>
      <w:r>
        <w:t xml:space="preserve">Decide on which projects to invite to step 2, based on the evaluation made by the </w:t>
      </w:r>
      <w:r w:rsidR="00AC3767" w:rsidRPr="00AC3767">
        <w:t>Expert Panel</w:t>
      </w:r>
      <w:r w:rsidR="00276774">
        <w:t xml:space="preserve"> (if applicable</w:t>
      </w:r>
      <w:r>
        <w:t>);</w:t>
      </w:r>
    </w:p>
    <w:p w:rsidR="00F10349" w:rsidRDefault="00F10349" w:rsidP="00AC3767">
      <w:pPr>
        <w:pStyle w:val="Aufzhlungszeichen"/>
      </w:pPr>
      <w:r>
        <w:t>Decide on which proposals to recommend for funding based on and not deviating from the</w:t>
      </w:r>
      <w:r w:rsidR="00276774">
        <w:t xml:space="preserve"> Ranking</w:t>
      </w:r>
      <w:r>
        <w:t xml:space="preserve"> </w:t>
      </w:r>
      <w:r w:rsidR="00276774">
        <w:t>L</w:t>
      </w:r>
      <w:r>
        <w:t xml:space="preserve">ist established by the </w:t>
      </w:r>
      <w:r w:rsidR="00AC3767" w:rsidRPr="00AC3767">
        <w:t>Expert Panel</w:t>
      </w:r>
      <w:r>
        <w:t>;</w:t>
      </w:r>
    </w:p>
    <w:p w:rsidR="00276774" w:rsidRDefault="00276774" w:rsidP="00276774">
      <w:pPr>
        <w:pStyle w:val="Aufzhlungszeichen"/>
      </w:pPr>
      <w:r>
        <w:t>Re-evaluate the rules for the use of the EC Financial Contribution for the Transnational Projects, if necessary;</w:t>
      </w:r>
    </w:p>
    <w:p w:rsidR="00BC52DC" w:rsidRDefault="00276774" w:rsidP="00276774">
      <w:pPr>
        <w:pStyle w:val="Aufzhlungszeichen"/>
      </w:pPr>
      <w:r>
        <w:t>Handle funding propositions of the Call Secreatariat.</w:t>
      </w:r>
    </w:p>
    <w:p w:rsidR="00276774" w:rsidRDefault="00276774" w:rsidP="00276774">
      <w:pPr>
        <w:pStyle w:val="Aufzhlungszeichen"/>
        <w:numPr>
          <w:ilvl w:val="0"/>
          <w:numId w:val="0"/>
        </w:numPr>
        <w:ind w:left="360"/>
      </w:pPr>
    </w:p>
    <w:p w:rsidR="0003026B" w:rsidRDefault="00893A0B" w:rsidP="00444333">
      <w:pPr>
        <w:pStyle w:val="berschrift3"/>
        <w:tabs>
          <w:tab w:val="num" w:pos="0"/>
        </w:tabs>
        <w:ind w:left="720"/>
      </w:pPr>
      <w:r>
        <w:t xml:space="preserve">Call </w:t>
      </w:r>
      <w:r w:rsidRPr="00444333">
        <w:rPr>
          <w:rFonts w:cs="Arial"/>
          <w:lang w:val="en-GB"/>
        </w:rPr>
        <w:t>Secretariat</w:t>
      </w:r>
      <w:r>
        <w:t> </w:t>
      </w:r>
    </w:p>
    <w:p w:rsidR="0003026B" w:rsidRDefault="00893A0B">
      <w:r>
        <w:t xml:space="preserve">In addition to the rules described in </w:t>
      </w:r>
      <w:r>
        <w:fldChar w:fldCharType="begin"/>
      </w:r>
      <w:r>
        <w:instrText>REF __RefNumPara__11527_2312272709 \r \h</w:instrText>
      </w:r>
      <w:r>
        <w:fldChar w:fldCharType="separate"/>
      </w:r>
      <w:r>
        <w:t>6.2</w:t>
      </w:r>
      <w:r>
        <w:fldChar w:fldCharType="end"/>
      </w:r>
      <w:r>
        <w:t>, the following rules apply:</w:t>
      </w:r>
    </w:p>
    <w:p w:rsidR="0003026B" w:rsidRDefault="00893A0B">
      <w:pPr>
        <w:pStyle w:val="berschrift4"/>
      </w:pPr>
      <w:r>
        <w:t>Members</w:t>
      </w:r>
    </w:p>
    <w:p w:rsidR="0003026B" w:rsidRDefault="00893A0B">
      <w:r>
        <w:t xml:space="preserve">Party </w:t>
      </w:r>
      <w:r>
        <w:rPr>
          <w:color w:val="C9211E"/>
        </w:rPr>
        <w:t>xx</w:t>
      </w:r>
      <w:r>
        <w:t xml:space="preserve"> and Party </w:t>
      </w:r>
      <w:r>
        <w:rPr>
          <w:color w:val="C9211E"/>
        </w:rPr>
        <w:t>xx</w:t>
      </w:r>
      <w:r>
        <w:t xml:space="preserve"> will act as the Call Secretariat for the Joint Call</w:t>
      </w:r>
      <w:r w:rsidR="00276774">
        <w:t xml:space="preserve"> </w:t>
      </w:r>
      <w:r w:rsidR="00276774" w:rsidRPr="00276774">
        <w:t>(hereinafter “Call Secretariat Members”).</w:t>
      </w:r>
    </w:p>
    <w:p w:rsidR="0003026B" w:rsidRDefault="00893A0B">
      <w:pPr>
        <w:pStyle w:val="berschrift4"/>
      </w:pPr>
      <w:r>
        <w:t>Tasks</w:t>
      </w:r>
    </w:p>
    <w:p w:rsidR="00276774" w:rsidRDefault="00893A0B">
      <w:pPr>
        <w:rPr>
          <w:rFonts w:eastAsia="FZShuTi"/>
          <w:bCs/>
          <w:iCs/>
        </w:rPr>
      </w:pPr>
      <w:r w:rsidRPr="007A7A1A">
        <w:rPr>
          <w:rFonts w:eastAsia="FZShuTi"/>
          <w:bCs/>
          <w:iCs/>
        </w:rPr>
        <w:t xml:space="preserve">The Call Secretariat is responsible for leading the coordination and management activities regarding the Joint Call. In particular, </w:t>
      </w:r>
      <w:r w:rsidR="00276774" w:rsidRPr="007A7A1A">
        <w:rPr>
          <w:rFonts w:eastAsia="FZShuTi"/>
          <w:bCs/>
          <w:iCs/>
        </w:rPr>
        <w:t>the Call Secretariat shall:</w:t>
      </w:r>
    </w:p>
    <w:p w:rsidR="00E60EB8" w:rsidRPr="007A7A1A" w:rsidRDefault="00E60EB8" w:rsidP="007A7A1A">
      <w:pPr>
        <w:pStyle w:val="Aufzhlungszeichen"/>
      </w:pPr>
      <w:r w:rsidRPr="007A7A1A">
        <w:t xml:space="preserve">prepare a list with suggestions for fundable proposals for the Joint Call and give a funding recommendation to the </w:t>
      </w:r>
      <w:r w:rsidR="007A7A1A" w:rsidRPr="007A7A1A">
        <w:t>Call Steering Committee</w:t>
      </w:r>
      <w:r w:rsidRPr="007A7A1A">
        <w:t>;</w:t>
      </w:r>
    </w:p>
    <w:p w:rsidR="00E60EB8" w:rsidRPr="007A7A1A" w:rsidRDefault="00E60EB8" w:rsidP="007A7A1A">
      <w:pPr>
        <w:pStyle w:val="Aufzhlungszeichen"/>
      </w:pPr>
      <w:r w:rsidRPr="007A7A1A">
        <w:t>handle the proposition of the Call Steering Committee for names of potential external reviewers;</w:t>
      </w:r>
    </w:p>
    <w:p w:rsidR="00E60EB8" w:rsidRDefault="00E60EB8" w:rsidP="007A7A1A">
      <w:pPr>
        <w:pStyle w:val="Aufzhlungszeichen"/>
        <w:rPr>
          <w:rFonts w:eastAsia="FZShuTi"/>
          <w:bCs/>
          <w:iCs/>
        </w:rPr>
      </w:pPr>
      <w:r w:rsidRPr="007A7A1A">
        <w:t>prepare a template</w:t>
      </w:r>
      <w:r w:rsidRPr="00E60EB8">
        <w:rPr>
          <w:rFonts w:eastAsia="FZShuTi"/>
          <w:bCs/>
          <w:iCs/>
        </w:rPr>
        <w:t xml:space="preserve"> concerning potential situations of conflicts of interests and a declaration to be signed by the external experts</w:t>
      </w:r>
      <w:r w:rsidR="007A7A1A">
        <w:rPr>
          <w:rFonts w:eastAsia="FZShuTi"/>
          <w:bCs/>
          <w:iCs/>
        </w:rPr>
        <w:t>, which is prepared using the expertise of the Compliance Management Team</w:t>
      </w:r>
    </w:p>
    <w:p w:rsidR="007A7A1A" w:rsidRDefault="007A7A1A">
      <w:pPr>
        <w:rPr>
          <w:rFonts w:eastAsia="FZShuTi"/>
          <w:bCs/>
          <w:iCs/>
        </w:rPr>
      </w:pPr>
    </w:p>
    <w:p w:rsidR="0065420E" w:rsidRPr="0063560C" w:rsidRDefault="0065420E" w:rsidP="00444333">
      <w:pPr>
        <w:pStyle w:val="berschrift3"/>
        <w:tabs>
          <w:tab w:val="num" w:pos="0"/>
        </w:tabs>
        <w:ind w:left="720"/>
      </w:pPr>
      <w:r w:rsidRPr="0063560C">
        <w:t xml:space="preserve">Compliance </w:t>
      </w:r>
      <w:r w:rsidRPr="00444333">
        <w:rPr>
          <w:rFonts w:cs="Arial"/>
          <w:lang w:val="en-GB"/>
        </w:rPr>
        <w:t>Management</w:t>
      </w:r>
      <w:r w:rsidRPr="0063560C">
        <w:t xml:space="preserve"> Team</w:t>
      </w:r>
    </w:p>
    <w:p w:rsidR="0063560C" w:rsidRDefault="0063560C" w:rsidP="0063560C">
      <w:r>
        <w:t xml:space="preserve">In addition to the rules described in </w:t>
      </w:r>
      <w:r>
        <w:fldChar w:fldCharType="begin"/>
      </w:r>
      <w:r>
        <w:instrText>REF __RefNumPara__11527_2312272709 \r \h</w:instrText>
      </w:r>
      <w:r>
        <w:fldChar w:fldCharType="separate"/>
      </w:r>
      <w:r>
        <w:t>6.2</w:t>
      </w:r>
      <w:r>
        <w:fldChar w:fldCharType="end"/>
      </w:r>
      <w:r>
        <w:t>, the following rules apply:</w:t>
      </w:r>
    </w:p>
    <w:p w:rsidR="0063560C" w:rsidRDefault="0063560C" w:rsidP="0063560C">
      <w:pPr>
        <w:pStyle w:val="berschrift4"/>
      </w:pPr>
      <w:r>
        <w:t>Members</w:t>
      </w:r>
    </w:p>
    <w:p w:rsidR="0065420E" w:rsidRPr="008311AA" w:rsidRDefault="007A7A1A">
      <w:pPr>
        <w:rPr>
          <w:lang w:val="en-GB" w:eastAsia="fi-FI"/>
        </w:rPr>
      </w:pPr>
      <w:r w:rsidRPr="007A7A1A">
        <w:rPr>
          <w:rFonts w:eastAsia="FZShuTi"/>
          <w:bCs/>
          <w:iCs/>
        </w:rPr>
        <w:t>The decision about whom to appoint a member to the Compliance Management Team will be taken by the General Assembly.</w:t>
      </w:r>
      <w:r w:rsidR="008311AA">
        <w:rPr>
          <w:rFonts w:eastAsia="FZShuTi"/>
          <w:bCs/>
          <w:iCs/>
        </w:rPr>
        <w:t xml:space="preserve"> </w:t>
      </w:r>
    </w:p>
    <w:p w:rsidR="0063560C" w:rsidRDefault="0063560C" w:rsidP="0063560C">
      <w:pPr>
        <w:pStyle w:val="berschrift4"/>
      </w:pPr>
      <w:r>
        <w:t>Tasks</w:t>
      </w:r>
    </w:p>
    <w:p w:rsidR="0063560C" w:rsidRDefault="007A7A1A" w:rsidP="0063560C">
      <w:pPr>
        <w:rPr>
          <w:rFonts w:eastAsia="FZShuTi"/>
          <w:bCs/>
          <w:iCs/>
        </w:rPr>
      </w:pPr>
      <w:r w:rsidRPr="007A7A1A">
        <w:rPr>
          <w:rFonts w:eastAsia="FZShuTi"/>
          <w:bCs/>
          <w:iCs/>
        </w:rPr>
        <w:t>The main purpose is to avoid conflicts of interests and to ensure equal and independent treatment of all applicants by constantly monitoring compliance with the conflict of interests management policy established. Potential conflicts of interests will be identified and methods to avoid them will be established and monitored. The Compliance Management Team reports annually to the General Assembly and immediately informs the Coordinator about any potential and identified conflict of interests. The activities of the Compliance Management Team will be included in the annual reporting.</w:t>
      </w:r>
    </w:p>
    <w:p w:rsidR="007A7A1A" w:rsidRDefault="007A7A1A" w:rsidP="0063560C">
      <w:pPr>
        <w:rPr>
          <w:rFonts w:eastAsia="FZShuTi"/>
          <w:bCs/>
          <w:iCs/>
        </w:rPr>
      </w:pPr>
    </w:p>
    <w:p w:rsidR="0065420E" w:rsidRPr="00837BD6" w:rsidRDefault="0043175A" w:rsidP="00444333">
      <w:pPr>
        <w:pStyle w:val="berschrift3"/>
        <w:tabs>
          <w:tab w:val="num" w:pos="0"/>
        </w:tabs>
        <w:ind w:left="720"/>
      </w:pPr>
      <w:r>
        <w:t>Non-B</w:t>
      </w:r>
      <w:r w:rsidR="00906989">
        <w:t xml:space="preserve">eneficaries and </w:t>
      </w:r>
      <w:r w:rsidR="0065420E" w:rsidRPr="00837BD6">
        <w:t>Observing Partners</w:t>
      </w:r>
    </w:p>
    <w:p w:rsidR="0065420E" w:rsidRPr="00837BD6" w:rsidRDefault="0065420E" w:rsidP="0065420E">
      <w:r w:rsidRPr="00837BD6">
        <w:t xml:space="preserve">Entities that are not </w:t>
      </w:r>
      <w:r w:rsidR="00427A8D">
        <w:t>B</w:t>
      </w:r>
      <w:r w:rsidR="00D336D6" w:rsidRPr="00D336D6">
        <w:t>eneficiaries</w:t>
      </w:r>
      <w:r w:rsidRPr="00837BD6">
        <w:t xml:space="preserve"> of </w:t>
      </w:r>
      <w:r w:rsidR="00F66898">
        <w:t xml:space="preserve">the </w:t>
      </w:r>
      <w:r w:rsidRPr="00F66898">
        <w:rPr>
          <w:color w:val="C9211E"/>
          <w:lang w:val="en-GB"/>
        </w:rPr>
        <w:t>Co</w:t>
      </w:r>
      <w:r w:rsidR="00A26A46" w:rsidRPr="00F66898">
        <w:rPr>
          <w:color w:val="C9211E"/>
          <w:lang w:val="en-GB"/>
        </w:rPr>
        <w:t>-</w:t>
      </w:r>
      <w:r w:rsidRPr="00F66898">
        <w:rPr>
          <w:color w:val="C9211E"/>
          <w:lang w:val="en-GB"/>
        </w:rPr>
        <w:t>fund Action</w:t>
      </w:r>
      <w:r w:rsidRPr="00F66898">
        <w:rPr>
          <w:color w:val="FF0000"/>
        </w:rPr>
        <w:t xml:space="preserve"> </w:t>
      </w:r>
      <w:r w:rsidRPr="00837BD6">
        <w:t xml:space="preserve">may nevertheless collaborate with the </w:t>
      </w:r>
      <w:r w:rsidR="00F66898">
        <w:t xml:space="preserve">co-funded </w:t>
      </w:r>
      <w:r w:rsidRPr="00837BD6">
        <w:t xml:space="preserve">Partnership and take part in some activities, provided they </w:t>
      </w:r>
      <w:r w:rsidR="00F66898">
        <w:t>have</w:t>
      </w:r>
      <w:r w:rsidRPr="00837BD6">
        <w:t xml:space="preserve"> sufficient </w:t>
      </w:r>
      <w:r w:rsidR="008F40A6">
        <w:t xml:space="preserve">own </w:t>
      </w:r>
      <w:r w:rsidRPr="00837BD6">
        <w:t>funding for their participation and do not compromise the performance of the activit</w:t>
      </w:r>
      <w:r w:rsidR="00F66898">
        <w:t>ies</w:t>
      </w:r>
      <w:r w:rsidRPr="00837BD6">
        <w:t xml:space="preserve"> foreseen by the </w:t>
      </w:r>
      <w:r w:rsidR="0043175A">
        <w:t>B</w:t>
      </w:r>
      <w:r w:rsidR="003F220C" w:rsidRPr="003F220C">
        <w:t>eneficiaries</w:t>
      </w:r>
      <w:r w:rsidRPr="00837BD6">
        <w:t xml:space="preserve">. </w:t>
      </w:r>
    </w:p>
    <w:p w:rsidR="0065420E" w:rsidRPr="00837BD6" w:rsidRDefault="0065420E" w:rsidP="0065420E">
      <w:r w:rsidRPr="00837BD6">
        <w:t xml:space="preserve">These entities may in particular become Observing Partners, and participate in the Observing Partners Board. </w:t>
      </w:r>
    </w:p>
    <w:p w:rsidR="00F66898" w:rsidRDefault="0065420E" w:rsidP="0065420E">
      <w:r w:rsidRPr="00837BD6">
        <w:t xml:space="preserve">Neither Observing Partners nor other entities collaborating without being signatory or </w:t>
      </w:r>
      <w:r w:rsidR="00F66898">
        <w:t>A</w:t>
      </w:r>
      <w:r w:rsidRPr="00837BD6">
        <w:t xml:space="preserve">ssociate </w:t>
      </w:r>
      <w:r w:rsidR="00F66898">
        <w:t>P</w:t>
      </w:r>
      <w:r w:rsidRPr="00837BD6">
        <w:t xml:space="preserve">artners of a grant agreement have any voting right in the decision-making of the </w:t>
      </w:r>
      <w:r w:rsidR="00F66898" w:rsidRPr="00F66898">
        <w:rPr>
          <w:color w:val="C9211E"/>
          <w:lang w:val="en-GB"/>
        </w:rPr>
        <w:t>Co-Fund Action</w:t>
      </w:r>
      <w:r w:rsidR="00F66898">
        <w:t>.</w:t>
      </w:r>
    </w:p>
    <w:p w:rsidR="0065420E" w:rsidRPr="00837BD6" w:rsidRDefault="0065420E" w:rsidP="00837BD6">
      <w:pPr>
        <w:pStyle w:val="berschrift4"/>
      </w:pPr>
      <w:r w:rsidRPr="00837BD6">
        <w:t>The O</w:t>
      </w:r>
      <w:r w:rsidR="00F66898">
        <w:t>bserving Partners Board</w:t>
      </w:r>
    </w:p>
    <w:p w:rsidR="0065420E" w:rsidRPr="00837BD6" w:rsidRDefault="0065420E" w:rsidP="0065420E">
      <w:r w:rsidRPr="00837BD6">
        <w:t xml:space="preserve">The </w:t>
      </w:r>
      <w:r w:rsidR="00F66898" w:rsidRPr="00F66898">
        <w:t>Observing Partners Board</w:t>
      </w:r>
      <w:r w:rsidRPr="00837BD6">
        <w:t xml:space="preserve"> is gathering a range of </w:t>
      </w:r>
      <w:r w:rsidR="003F220C">
        <w:t>entities</w:t>
      </w:r>
      <w:r w:rsidRPr="00837BD6">
        <w:t xml:space="preserve"> that are not </w:t>
      </w:r>
      <w:r w:rsidR="0043175A">
        <w:t>B</w:t>
      </w:r>
      <w:r w:rsidR="003F220C" w:rsidRPr="003F220C">
        <w:t>eneficiaries</w:t>
      </w:r>
      <w:r w:rsidRPr="00837BD6">
        <w:t xml:space="preserve"> who are interested in following the development of the </w:t>
      </w:r>
      <w:r w:rsidR="00F66898" w:rsidRPr="00F66898">
        <w:rPr>
          <w:color w:val="C9211E"/>
          <w:lang w:val="en-GB"/>
        </w:rPr>
        <w:t>Co-fund Action</w:t>
      </w:r>
      <w:r w:rsidRPr="00837BD6">
        <w:t xml:space="preserve"> </w:t>
      </w:r>
      <w:r w:rsidR="007244D4">
        <w:t>and/</w:t>
      </w:r>
      <w:r w:rsidRPr="00837BD6">
        <w:t>or in participating in some actions on a voluntary basis, without E</w:t>
      </w:r>
      <w:r w:rsidR="00837BD6">
        <w:t xml:space="preserve">C </w:t>
      </w:r>
      <w:r w:rsidR="007244D4">
        <w:t>F</w:t>
      </w:r>
      <w:r w:rsidR="00837BD6">
        <w:t xml:space="preserve">inancial </w:t>
      </w:r>
      <w:r w:rsidR="007244D4">
        <w:t>C</w:t>
      </w:r>
      <w:r w:rsidR="00837BD6">
        <w:t>ontribution</w:t>
      </w:r>
      <w:r w:rsidRPr="00837BD6">
        <w:t>. The</w:t>
      </w:r>
      <w:r w:rsidR="007244D4" w:rsidRPr="007244D4">
        <w:t xml:space="preserve"> Observing Partners Board </w:t>
      </w:r>
      <w:r w:rsidR="007244D4">
        <w:t>has</w:t>
      </w:r>
      <w:r w:rsidRPr="00837BD6">
        <w:t xml:space="preserve"> a flexible composition, adjusted annually by decision of the </w:t>
      </w:r>
      <w:r w:rsidR="00837BD6">
        <w:t>General Assembly</w:t>
      </w:r>
      <w:r w:rsidRPr="00837BD6">
        <w:t>.</w:t>
      </w:r>
    </w:p>
    <w:p w:rsidR="0065420E" w:rsidRPr="00837BD6" w:rsidRDefault="0065420E" w:rsidP="0065420E">
      <w:r w:rsidRPr="00837BD6">
        <w:t xml:space="preserve">A list of Observing Partners is established in </w:t>
      </w:r>
      <w:r w:rsidRPr="00837BD6">
        <w:rPr>
          <w:color w:val="C9211E"/>
          <w:lang w:val="en-GB" w:eastAsia="fi-FI"/>
        </w:rPr>
        <w:t>Annex x “List of Observing Partners”.</w:t>
      </w:r>
      <w:r w:rsidRPr="00837BD6">
        <w:t xml:space="preserve"> This list </w:t>
      </w:r>
      <w:r w:rsidR="007244D4">
        <w:t>is</w:t>
      </w:r>
      <w:r w:rsidRPr="00837BD6">
        <w:t xml:space="preserve"> updated annually by decision of the </w:t>
      </w:r>
      <w:r w:rsidR="00837BD6" w:rsidRPr="00837BD6">
        <w:t xml:space="preserve">General Assembly </w:t>
      </w:r>
      <w:r w:rsidRPr="00837BD6">
        <w:t>without the need to amend this Consortium Agreement.</w:t>
      </w:r>
    </w:p>
    <w:p w:rsidR="0065420E" w:rsidRDefault="0065420E"/>
    <w:p w:rsidR="0003026B" w:rsidRPr="00033373" w:rsidRDefault="00893A0B" w:rsidP="00444333">
      <w:pPr>
        <w:pStyle w:val="berschrift3"/>
        <w:tabs>
          <w:tab w:val="num" w:pos="0"/>
        </w:tabs>
        <w:ind w:left="720"/>
      </w:pPr>
      <w:r w:rsidRPr="00033373">
        <w:rPr>
          <w:rFonts w:cs="Arial"/>
          <w:lang w:val="en-GB"/>
        </w:rPr>
        <w:t>Coordinator</w:t>
      </w:r>
      <w:r w:rsidRPr="00033373">
        <w:t> </w:t>
      </w:r>
    </w:p>
    <w:p w:rsidR="0003026B" w:rsidRDefault="00893A0B">
      <w:r>
        <w:t xml:space="preserve">The Coordinator shall be the intermediary between the Parties and the </w:t>
      </w:r>
      <w:r w:rsidR="006C2A44">
        <w:rPr>
          <w:color w:val="C9211E"/>
          <w:lang w:val="en-GB" w:eastAsia="fi-FI"/>
        </w:rPr>
        <w:t>Granting Authority</w:t>
      </w:r>
      <w:r>
        <w:t xml:space="preserve"> and shall perform all tasks assigned to it as described in the Grant Agreement and in this Consortium Agreement.</w:t>
      </w:r>
    </w:p>
    <w:p w:rsidR="0003026B" w:rsidRDefault="00893A0B">
      <w:pPr>
        <w:pStyle w:val="berschrift4"/>
      </w:pPr>
      <w:bookmarkStart w:id="52" w:name="__RefNumPara__12048_2312272709"/>
      <w:bookmarkEnd w:id="52"/>
      <w:r>
        <w:t>Tasks</w:t>
      </w:r>
    </w:p>
    <w:p w:rsidR="0003026B" w:rsidRDefault="00893A0B">
      <w:r>
        <w:t>In particular, the Coordinator shall be responsible for:</w:t>
      </w:r>
    </w:p>
    <w:p w:rsidR="0003026B" w:rsidRDefault="00893A0B">
      <w:pPr>
        <w:pStyle w:val="Aufzhlungszeichen"/>
        <w:rPr>
          <w:lang w:eastAsia="de-DE"/>
        </w:rPr>
      </w:pPr>
      <w:r>
        <w:rPr>
          <w:lang w:eastAsia="de-DE"/>
        </w:rPr>
        <w:t xml:space="preserve">monitoring the progress of the </w:t>
      </w:r>
      <w:r>
        <w:rPr>
          <w:color w:val="C9211E"/>
          <w:lang w:val="en-GB"/>
        </w:rPr>
        <w:t>Co-fund Action</w:t>
      </w:r>
      <w:r>
        <w:rPr>
          <w:rFonts w:eastAsia="FZShuTi"/>
          <w:bCs/>
          <w:iCs/>
        </w:rPr>
        <w:t xml:space="preserve"> in collaboration with the Executive Board</w:t>
      </w:r>
      <w:r w:rsidR="00D2057B">
        <w:rPr>
          <w:rFonts w:eastAsia="FZShuTi"/>
          <w:bCs/>
          <w:iCs/>
        </w:rPr>
        <w:t>;</w:t>
      </w:r>
    </w:p>
    <w:p w:rsidR="0003026B" w:rsidRDefault="00893A0B">
      <w:pPr>
        <w:pStyle w:val="Aufzhlungszeichen"/>
        <w:rPr>
          <w:lang w:eastAsia="de-DE"/>
        </w:rPr>
      </w:pPr>
      <w:r>
        <w:rPr>
          <w:lang w:eastAsia="de-DE"/>
        </w:rPr>
        <w:t>monitoring compliance by the Parties with their obligations under this Consortium Agreement and the Grant Agreement</w:t>
      </w:r>
      <w:r w:rsidR="00D2057B">
        <w:rPr>
          <w:lang w:eastAsia="de-DE"/>
        </w:rPr>
        <w:t>;</w:t>
      </w:r>
    </w:p>
    <w:p w:rsidR="0003026B" w:rsidRDefault="00893A0B">
      <w:pPr>
        <w:pStyle w:val="Aufzhlungszeichen"/>
        <w:rPr>
          <w:lang w:eastAsia="de-DE"/>
        </w:rPr>
      </w:pPr>
      <w:r>
        <w:rPr>
          <w:lang w:eastAsia="de-DE"/>
        </w:rPr>
        <w:t xml:space="preserve">convening and chairing General Assembly </w:t>
      </w:r>
      <w:r>
        <w:rPr>
          <w:color w:val="C9211E"/>
          <w:lang w:eastAsia="de-DE"/>
        </w:rPr>
        <w:t>and Executive Board</w:t>
      </w:r>
      <w:r>
        <w:rPr>
          <w:lang w:eastAsia="de-DE"/>
        </w:rPr>
        <w:t xml:space="preserve"> meetings and support the Call Secretariat</w:t>
      </w:r>
      <w:r w:rsidR="00D2057B">
        <w:rPr>
          <w:lang w:eastAsia="de-DE"/>
        </w:rPr>
        <w:t>;</w:t>
      </w:r>
    </w:p>
    <w:p w:rsidR="0003026B" w:rsidRDefault="00893A0B" w:rsidP="00D2057B">
      <w:pPr>
        <w:pStyle w:val="Aufzhlungszeichen"/>
        <w:rPr>
          <w:lang w:eastAsia="de-DE"/>
        </w:rPr>
      </w:pPr>
      <w:r>
        <w:rPr>
          <w:lang w:eastAsia="de-DE"/>
        </w:rPr>
        <w:t xml:space="preserve">keeping the address list of Members </w:t>
      </w:r>
      <w:r w:rsidR="00D2057B" w:rsidRPr="00D2057B">
        <w:rPr>
          <w:lang w:eastAsia="de-DE"/>
        </w:rPr>
        <w:t xml:space="preserve">of the Consortium Bodies </w:t>
      </w:r>
      <w:r>
        <w:rPr>
          <w:lang w:eastAsia="de-DE"/>
        </w:rPr>
        <w:t>and other contac</w:t>
      </w:r>
      <w:r w:rsidR="00D2057B">
        <w:rPr>
          <w:lang w:eastAsia="de-DE"/>
        </w:rPr>
        <w:t>t persons updated and available;</w:t>
      </w:r>
    </w:p>
    <w:p w:rsidR="0003026B" w:rsidRDefault="00893A0B">
      <w:pPr>
        <w:pStyle w:val="Aufzhlungszeichen"/>
      </w:pPr>
      <w:r>
        <w:rPr>
          <w:lang w:eastAsia="de-DE"/>
        </w:rPr>
        <w:t xml:space="preserve">collecting, reviewing to verify consistency and submitting reports, other deliverables (including financial statements and related certifications) and specific requested documents to the </w:t>
      </w:r>
      <w:r w:rsidR="006C2A44">
        <w:rPr>
          <w:color w:val="C9211E"/>
          <w:lang w:val="en-GB" w:eastAsia="fi-FI"/>
        </w:rPr>
        <w:t>Granting Authority</w:t>
      </w:r>
      <w:r w:rsidR="00D2057B">
        <w:rPr>
          <w:color w:val="C9211E"/>
          <w:lang w:val="en-GB" w:eastAsia="fi-FI"/>
        </w:rPr>
        <w:t>;</w:t>
      </w:r>
    </w:p>
    <w:p w:rsidR="0003026B" w:rsidRDefault="00893A0B">
      <w:pPr>
        <w:pStyle w:val="Aufzhlungszeichen"/>
      </w:pPr>
      <w:r>
        <w:rPr>
          <w:lang w:eastAsia="de-DE"/>
        </w:rPr>
        <w:t xml:space="preserve">transmitting documents and information </w:t>
      </w:r>
      <w:r w:rsidR="00D2057B">
        <w:rPr>
          <w:lang w:eastAsia="de-DE"/>
        </w:rPr>
        <w:t>related</w:t>
      </w:r>
      <w:r>
        <w:rPr>
          <w:lang w:eastAsia="de-DE"/>
        </w:rPr>
        <w:t xml:space="preserve"> </w:t>
      </w:r>
      <w:r w:rsidR="00D2057B">
        <w:rPr>
          <w:lang w:eastAsia="de-DE"/>
        </w:rPr>
        <w:t>to</w:t>
      </w:r>
      <w:r>
        <w:rPr>
          <w:lang w:eastAsia="de-DE"/>
        </w:rPr>
        <w:t xml:space="preserve"> the </w:t>
      </w:r>
      <w:r>
        <w:rPr>
          <w:color w:val="C9211E"/>
          <w:lang w:val="en-GB"/>
        </w:rPr>
        <w:t>Co-fund Action</w:t>
      </w:r>
      <w:r w:rsidR="00D2057B">
        <w:rPr>
          <w:lang w:eastAsia="de-DE"/>
        </w:rPr>
        <w:t xml:space="preserve"> to any other Party concerned;</w:t>
      </w:r>
    </w:p>
    <w:p w:rsidR="0003026B" w:rsidRDefault="00893A0B">
      <w:pPr>
        <w:pStyle w:val="Aufzhlungszeichen"/>
      </w:pPr>
      <w:r>
        <w:rPr>
          <w:lang w:eastAsia="de-DE"/>
        </w:rPr>
        <w:t>administering the</w:t>
      </w:r>
      <w:r w:rsidR="00D2057B">
        <w:rPr>
          <w:lang w:eastAsia="de-DE"/>
        </w:rPr>
        <w:t xml:space="preserve"> EC F</w:t>
      </w:r>
      <w:r>
        <w:rPr>
          <w:lang w:eastAsia="de-DE"/>
        </w:rPr>
        <w:t xml:space="preserve">inancial </w:t>
      </w:r>
      <w:r w:rsidR="00D2057B">
        <w:rPr>
          <w:lang w:eastAsia="de-DE"/>
        </w:rPr>
        <w:t>C</w:t>
      </w:r>
      <w:r>
        <w:rPr>
          <w:lang w:eastAsia="de-DE"/>
        </w:rPr>
        <w:t>ontribution and fulfilling the financial tasks described in</w:t>
      </w:r>
      <w:r w:rsidR="00D2057B">
        <w:rPr>
          <w:lang w:eastAsia="de-DE"/>
        </w:rPr>
        <w:t xml:space="preserve"> section 7;</w:t>
      </w:r>
    </w:p>
    <w:p w:rsidR="00032AAA" w:rsidRDefault="00032AAA" w:rsidP="00032AAA">
      <w:pPr>
        <w:pStyle w:val="Aufzhlungszeichen"/>
      </w:pPr>
      <w:r>
        <w:t>establish</w:t>
      </w:r>
      <w:r w:rsidR="00D2057B">
        <w:t>ing</w:t>
      </w:r>
      <w:r>
        <w:t xml:space="preserve"> a </w:t>
      </w:r>
      <w:r w:rsidRPr="00032AAA">
        <w:t>cost monitoring system</w:t>
      </w:r>
      <w:r>
        <w:t xml:space="preserve"> and </w:t>
      </w:r>
      <w:r w:rsidRPr="00032AAA">
        <w:t>provid</w:t>
      </w:r>
      <w:r w:rsidR="00D2057B">
        <w:t>ing</w:t>
      </w:r>
      <w:r w:rsidRPr="00032AAA">
        <w:t xml:space="preserve"> the General Assembly with the results of this cost assessment</w:t>
      </w:r>
      <w:r w:rsidR="00D2057B">
        <w:t>;</w:t>
      </w:r>
    </w:p>
    <w:p w:rsidR="0003026B" w:rsidRDefault="00893A0B">
      <w:pPr>
        <w:pStyle w:val="Aufzhlungszeichen"/>
        <w:rPr>
          <w:lang w:eastAsia="de-DE"/>
        </w:rPr>
      </w:pPr>
      <w:r>
        <w:rPr>
          <w:lang w:eastAsia="de-DE"/>
        </w:rPr>
        <w:t>providing, upon request, the Parties with official copies or originals of documents that are in the sole possession of the Coordinator when such copies or originals are necessary fo</w:t>
      </w:r>
      <w:r w:rsidR="00D2057B">
        <w:rPr>
          <w:lang w:eastAsia="de-DE"/>
        </w:rPr>
        <w:t>r the Parties to present claims;</w:t>
      </w:r>
    </w:p>
    <w:p w:rsidR="00D2057B" w:rsidRDefault="00D2057B" w:rsidP="00D2057B">
      <w:pPr>
        <w:pStyle w:val="Aufzhlungszeichen"/>
        <w:rPr>
          <w:lang w:eastAsia="de-DE"/>
        </w:rPr>
      </w:pPr>
      <w:r>
        <w:rPr>
          <w:lang w:eastAsia="de-DE"/>
        </w:rPr>
        <w:t>handle propositions of the Compliance Management Team concerning conflicts of interests;</w:t>
      </w:r>
    </w:p>
    <w:p w:rsidR="00D2057B" w:rsidRPr="00D2057B" w:rsidRDefault="00D2057B" w:rsidP="00D2057B">
      <w:pPr>
        <w:pStyle w:val="Aufzhlungszeichen"/>
        <w:rPr>
          <w:highlight w:val="yellow"/>
          <w:lang w:eastAsia="de-DE"/>
        </w:rPr>
      </w:pPr>
      <w:r w:rsidRPr="00D2057B">
        <w:rPr>
          <w:highlight w:val="yellow"/>
          <w:lang w:eastAsia="de-DE"/>
        </w:rPr>
        <w:t>OPTION: Settlement of disputes;</w:t>
      </w:r>
    </w:p>
    <w:p w:rsidR="00D2057B" w:rsidRPr="00D2057B" w:rsidRDefault="00D2057B" w:rsidP="00D2057B">
      <w:pPr>
        <w:pStyle w:val="Aufzhlungszeichen"/>
        <w:rPr>
          <w:highlight w:val="yellow"/>
          <w:lang w:eastAsia="de-DE"/>
        </w:rPr>
      </w:pPr>
      <w:r w:rsidRPr="00D2057B">
        <w:rPr>
          <w:highlight w:val="yellow"/>
          <w:lang w:eastAsia="de-DE"/>
        </w:rPr>
        <w:t>OPTION: ensure the execution of a NDA with each Member of the External Expert Advisory Board.</w:t>
      </w:r>
    </w:p>
    <w:p w:rsidR="0003026B" w:rsidRDefault="00893A0B">
      <w:r>
        <w:t xml:space="preserve">If one or more of the Parties is late in submission of any </w:t>
      </w:r>
      <w:r>
        <w:rPr>
          <w:color w:val="C9211E"/>
          <w:lang w:val="en-GB"/>
        </w:rPr>
        <w:t>Co-fund Action</w:t>
      </w:r>
      <w:r>
        <w:t xml:space="preserve"> deliverable, the Coordinator may nevertheless submit the other ’Parties’ </w:t>
      </w:r>
      <w:r>
        <w:rPr>
          <w:color w:val="C9211E"/>
          <w:lang w:val="en-GB"/>
        </w:rPr>
        <w:t>Co-fund Action</w:t>
      </w:r>
      <w:r>
        <w:t xml:space="preserve"> deliverables and all other documents required by the Grant Agreement to the </w:t>
      </w:r>
      <w:r w:rsidR="006C2A44">
        <w:rPr>
          <w:color w:val="C9211E"/>
          <w:lang w:val="en-GB" w:eastAsia="fi-FI"/>
        </w:rPr>
        <w:t>Granting Authority</w:t>
      </w:r>
      <w:r>
        <w:t xml:space="preserve"> in time.</w:t>
      </w:r>
    </w:p>
    <w:p w:rsidR="0003026B" w:rsidRDefault="00893A0B">
      <w:r>
        <w:t xml:space="preserve">If the Coordinator fails in his/her coordination tasks, the General Assembly may propose to the </w:t>
      </w:r>
      <w:r w:rsidR="006C2A44">
        <w:rPr>
          <w:color w:val="C9211E"/>
          <w:lang w:val="en-GB" w:eastAsia="fi-FI"/>
        </w:rPr>
        <w:t>Granting Authority</w:t>
      </w:r>
      <w:r>
        <w:t xml:space="preserve"> to change the Coordinator.</w:t>
      </w:r>
      <w:bookmarkStart w:id="53" w:name="_Ref902856671"/>
      <w:bookmarkEnd w:id="53"/>
    </w:p>
    <w:p w:rsidR="0003026B" w:rsidRDefault="00893A0B">
      <w:r>
        <w:t>The Coordinator shall not be entitled to act or to make legally binding declarations on behalf of any other Party or of the consortium, unless explicitly stated otherwise in the Grant Agreement or this Consortium Agreement.</w:t>
      </w:r>
    </w:p>
    <w:p w:rsidR="0003026B" w:rsidRDefault="00893A0B">
      <w:r>
        <w:t>The Coordinator shall not enlarge its role beyond the tasks specified in this Consortium Agreement and in the Grant Agreement.</w:t>
      </w:r>
    </w:p>
    <w:p w:rsidR="0003026B" w:rsidRDefault="00893A0B">
      <w:pPr>
        <w:spacing w:before="0" w:after="200" w:line="276" w:lineRule="auto"/>
        <w:rPr>
          <w:spacing w:val="-3"/>
          <w:shd w:val="clear" w:color="auto" w:fill="FFFF00"/>
          <w:lang w:val="en-GB"/>
        </w:rPr>
      </w:pPr>
      <w:r>
        <w:rPr>
          <w:rFonts w:cs="Arial"/>
          <w:spacing w:val="-3"/>
          <w:shd w:val="clear" w:color="auto" w:fill="00FFFF"/>
          <w:lang w:val="en-GB"/>
        </w:rPr>
        <w:t>[Where foreseen in the Grant Agreement or otherwise decided by the consortium, you may add an External Expert Advisory Board to the Governance Structure</w:t>
      </w:r>
      <w:r>
        <w:rPr>
          <w:rFonts w:cs="Arial"/>
          <w:color w:val="000000"/>
          <w:spacing w:val="-3"/>
          <w:shd w:val="clear" w:color="auto" w:fill="00FFFF"/>
          <w:lang w:val="en-GB"/>
        </w:rPr>
        <w:t>.</w:t>
      </w:r>
      <w:r>
        <w:rPr>
          <w:rFonts w:cs="Arial"/>
          <w:spacing w:val="-3"/>
          <w:shd w:val="clear" w:color="auto" w:fill="00FFFF"/>
          <w:lang w:val="en-GB"/>
        </w:rPr>
        <w:t>]</w:t>
      </w:r>
    </w:p>
    <w:p w:rsidR="0003026B" w:rsidRDefault="00893A0B" w:rsidP="001F3618">
      <w:pPr>
        <w:pStyle w:val="berschrift3"/>
        <w:tabs>
          <w:tab w:val="num" w:pos="0"/>
        </w:tabs>
        <w:ind w:left="720"/>
        <w:rPr>
          <w:color w:val="C9211E"/>
        </w:rPr>
      </w:pPr>
      <w:r w:rsidRPr="00CF1259">
        <w:rPr>
          <w:color w:val="C9211E"/>
        </w:rPr>
        <w:t>External</w:t>
      </w:r>
      <w:r>
        <w:rPr>
          <w:color w:val="C9211E"/>
        </w:rPr>
        <w:t xml:space="preserve"> Expert Advisory Board</w:t>
      </w:r>
      <w:r w:rsidR="00033373">
        <w:rPr>
          <w:color w:val="C9211E"/>
        </w:rPr>
        <w:t xml:space="preserve"> (EEAB)</w:t>
      </w:r>
      <w:r>
        <w:rPr>
          <w:color w:val="C9211E"/>
        </w:rPr>
        <w:t> </w:t>
      </w:r>
    </w:p>
    <w:p w:rsidR="001F3618" w:rsidRPr="001F3618" w:rsidRDefault="001F3618" w:rsidP="001F3618">
      <w:pPr>
        <w:rPr>
          <w:color w:val="C9211E"/>
        </w:rPr>
      </w:pPr>
      <w:r w:rsidRPr="001F3618">
        <w:rPr>
          <w:color w:val="C9211E"/>
        </w:rPr>
        <w:t>An EEAB will be appointed and steered by the Executive Board to assist and facilitate the decisions made by the General Assembly.</w:t>
      </w:r>
    </w:p>
    <w:p w:rsidR="001F3618" w:rsidRDefault="001F3618" w:rsidP="001F3618">
      <w:pPr>
        <w:rPr>
          <w:color w:val="C9211E"/>
        </w:rPr>
      </w:pPr>
      <w:r w:rsidRPr="001F3618">
        <w:rPr>
          <w:color w:val="C9211E"/>
        </w:rPr>
        <w:t xml:space="preserve">The Coordinator will ensure that a non-disclosure agreement (hereinafter “NDA”) is executed between all Parties and each Member of the EEAB. </w:t>
      </w:r>
    </w:p>
    <w:p w:rsidR="001F3618" w:rsidRDefault="001F3618">
      <w:pPr>
        <w:rPr>
          <w:color w:val="C9211E"/>
        </w:rPr>
      </w:pPr>
      <w:r w:rsidRPr="001F3618">
        <w:rPr>
          <w:color w:val="C9211E"/>
          <w:highlight w:val="yellow"/>
        </w:rPr>
        <w:t>[Optional: By way of exception to 6.3.7.1 of this Consortium Agreement, the Parties mandate the Coordinator to execute, in their name and on their behalf, a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template for such NDA is provided in Attachment xx. The mandate of the Coordinator comprises solely the execution of the NDA in Attachment xx.]</w:t>
      </w:r>
    </w:p>
    <w:p w:rsidR="003423F6" w:rsidRDefault="001F3618" w:rsidP="002F1BDA">
      <w:pPr>
        <w:rPr>
          <w:color w:val="C9211E"/>
          <w:lang w:val="en-GB"/>
        </w:rPr>
      </w:pPr>
      <w:r w:rsidRPr="001F3618">
        <w:rPr>
          <w:color w:val="C9211E"/>
          <w:lang w:val="en-GB"/>
        </w:rPr>
        <w:t>Its terms shall be not less stringent than those stipulated in this Consortium Agreement, and it shall be concluded no later than 30 calendar days after the nomination or before any Confidential Information will be exchanged/disclosed, whichever date is earlier. The Coordinator shall write the minutes of the EEAB meetings and submit them to the General Assembly. The Members of the EEAB shall be allowed to participate in General Assembly meetings upon invitation but without voting rights.</w:t>
      </w:r>
    </w:p>
    <w:p w:rsidR="001F3618" w:rsidRDefault="001F3618" w:rsidP="002F1BDA">
      <w:pPr>
        <w:rPr>
          <w:color w:val="C9211E"/>
        </w:rPr>
      </w:pPr>
    </w:p>
    <w:p w:rsidR="0003026B" w:rsidRDefault="00893A0B">
      <w:pPr>
        <w:pStyle w:val="berschrift1"/>
        <w:rPr>
          <w:color w:val="000000"/>
          <w:lang w:val="en-GB"/>
        </w:rPr>
      </w:pPr>
      <w:bookmarkStart w:id="54" w:name="_Toc90280835"/>
      <w:bookmarkStart w:id="55" w:name="_Toc90241085"/>
      <w:bookmarkStart w:id="56" w:name="_Toc90280833"/>
      <w:bookmarkStart w:id="57" w:name="_Toc90241086"/>
      <w:bookmarkStart w:id="58" w:name="_Toc90280834"/>
      <w:bookmarkStart w:id="59" w:name="_Toc90241087"/>
      <w:bookmarkStart w:id="60" w:name="_Toc146183090"/>
      <w:bookmarkEnd w:id="54"/>
      <w:bookmarkEnd w:id="55"/>
      <w:bookmarkEnd w:id="56"/>
      <w:bookmarkEnd w:id="57"/>
      <w:bookmarkEnd w:id="58"/>
      <w:bookmarkEnd w:id="59"/>
      <w:r>
        <w:rPr>
          <w:color w:val="000000"/>
          <w:lang w:val="en-GB"/>
        </w:rPr>
        <w:t>Financial provisions</w:t>
      </w:r>
      <w:bookmarkEnd w:id="60"/>
    </w:p>
    <w:p w:rsidR="0029472E" w:rsidRPr="0029472E" w:rsidRDefault="0029472E" w:rsidP="0029472E">
      <w:pPr>
        <w:rPr>
          <w:lang w:val="en-GB"/>
        </w:rPr>
      </w:pPr>
      <w:r w:rsidRPr="0029472E">
        <w:rPr>
          <w:lang w:val="en-GB"/>
        </w:rPr>
        <w:t>Section 7 of the Consortium Agreement does not apply to Associated Partners.</w:t>
      </w:r>
    </w:p>
    <w:p w:rsidR="0003026B" w:rsidRDefault="00893A0B">
      <w:pPr>
        <w:pStyle w:val="berschrift2"/>
        <w:ind w:hanging="576"/>
      </w:pPr>
      <w:r>
        <w:rPr>
          <w:spacing w:val="-4"/>
          <w:lang w:val="en-GB"/>
        </w:rPr>
        <w:t>General</w:t>
      </w:r>
      <w:r>
        <w:rPr>
          <w:spacing w:val="-7"/>
          <w:lang w:val="en-GB"/>
        </w:rPr>
        <w:t xml:space="preserve"> </w:t>
      </w:r>
      <w:r>
        <w:rPr>
          <w:lang w:val="en-GB"/>
        </w:rPr>
        <w:t>Principles</w:t>
      </w:r>
    </w:p>
    <w:p w:rsidR="0003026B" w:rsidRDefault="00893A0B">
      <w:pPr>
        <w:rPr>
          <w:rFonts w:cs="Arial"/>
          <w:lang w:val="en-GB"/>
        </w:rPr>
      </w:pPr>
      <w:r>
        <w:rPr>
          <w:rFonts w:cs="Arial"/>
          <w:lang w:val="en-GB"/>
        </w:rPr>
        <w:t xml:space="preserve">As presented in Annex 2 of the Grant Agreement, the </w:t>
      </w:r>
      <w:r w:rsidR="0029472E">
        <w:rPr>
          <w:rFonts w:cs="Arial"/>
          <w:lang w:val="en-GB"/>
        </w:rPr>
        <w:t xml:space="preserve">EC </w:t>
      </w:r>
      <w:r w:rsidR="00FD102A">
        <w:rPr>
          <w:rFonts w:cs="Arial"/>
          <w:lang w:val="en-GB"/>
        </w:rPr>
        <w:t>F</w:t>
      </w:r>
      <w:r>
        <w:rPr>
          <w:rFonts w:cs="Arial"/>
          <w:lang w:val="en-GB"/>
        </w:rPr>
        <w:t xml:space="preserve">inancial </w:t>
      </w:r>
      <w:r w:rsidR="00FD102A">
        <w:rPr>
          <w:rFonts w:cs="Arial"/>
          <w:lang w:val="en-GB"/>
        </w:rPr>
        <w:t>C</w:t>
      </w:r>
      <w:r>
        <w:rPr>
          <w:rFonts w:cs="Arial"/>
          <w:lang w:val="en-GB"/>
        </w:rPr>
        <w:t>ontribution consists of the contribution to direct costs and the related indirect costs</w:t>
      </w:r>
      <w:r w:rsidR="00C70A16">
        <w:rPr>
          <w:rFonts w:cs="Arial"/>
          <w:lang w:val="en-GB"/>
        </w:rPr>
        <w:t>.</w:t>
      </w:r>
    </w:p>
    <w:p w:rsidR="0003026B" w:rsidRDefault="00893A0B" w:rsidP="00444333">
      <w:pPr>
        <w:pStyle w:val="berschrift3"/>
        <w:tabs>
          <w:tab w:val="num" w:pos="0"/>
        </w:tabs>
        <w:ind w:left="720"/>
      </w:pPr>
      <w:r>
        <w:rPr>
          <w:lang w:val="en-GB"/>
        </w:rPr>
        <w:t>Distribution</w:t>
      </w:r>
      <w:r>
        <w:rPr>
          <w:spacing w:val="-7"/>
          <w:lang w:val="en-GB"/>
        </w:rPr>
        <w:t xml:space="preserve"> </w:t>
      </w:r>
      <w:r>
        <w:rPr>
          <w:spacing w:val="-3"/>
          <w:lang w:val="en-GB"/>
        </w:rPr>
        <w:t xml:space="preserve">of the </w:t>
      </w:r>
      <w:r w:rsidR="00FD102A">
        <w:rPr>
          <w:spacing w:val="-3"/>
          <w:lang w:val="en-GB"/>
        </w:rPr>
        <w:t>EC F</w:t>
      </w:r>
      <w:r>
        <w:rPr>
          <w:spacing w:val="-3"/>
          <w:lang w:val="en-GB"/>
        </w:rPr>
        <w:t xml:space="preserve">inancial </w:t>
      </w:r>
      <w:r w:rsidR="00FD102A">
        <w:rPr>
          <w:spacing w:val="-3"/>
          <w:lang w:val="en-GB"/>
        </w:rPr>
        <w:t>C</w:t>
      </w:r>
      <w:r>
        <w:rPr>
          <w:spacing w:val="-3"/>
          <w:lang w:val="en-GB"/>
        </w:rPr>
        <w:t xml:space="preserve">ontributions </w:t>
      </w:r>
    </w:p>
    <w:p w:rsidR="0003026B" w:rsidRDefault="00893A0B">
      <w:r>
        <w:rPr>
          <w:lang w:val="en-GB"/>
        </w:rPr>
        <w:t xml:space="preserve">The </w:t>
      </w:r>
      <w:r w:rsidR="00FD102A">
        <w:rPr>
          <w:lang w:val="en-GB"/>
        </w:rPr>
        <w:t>EC F</w:t>
      </w:r>
      <w:r>
        <w:rPr>
          <w:lang w:val="en-GB"/>
        </w:rPr>
        <w:t xml:space="preserve">inancial </w:t>
      </w:r>
      <w:r w:rsidR="00FD102A">
        <w:rPr>
          <w:lang w:val="en-GB"/>
        </w:rPr>
        <w:t>C</w:t>
      </w:r>
      <w:r>
        <w:rPr>
          <w:lang w:val="en-GB"/>
        </w:rPr>
        <w:t>ontribution shall be distributed by the Coordinator according to:</w:t>
      </w:r>
    </w:p>
    <w:p w:rsidR="0003026B" w:rsidRDefault="00893A0B">
      <w:pPr>
        <w:pStyle w:val="Aufzhlungszeichen"/>
        <w:rPr>
          <w:lang w:val="en-GB" w:eastAsia="de-DE"/>
        </w:rPr>
      </w:pPr>
      <w:r>
        <w:rPr>
          <w:lang w:val="en-GB" w:eastAsia="de-DE"/>
        </w:rPr>
        <w:t xml:space="preserve">the Consortium Plan </w:t>
      </w:r>
    </w:p>
    <w:p w:rsidR="0003026B" w:rsidRDefault="00893A0B">
      <w:pPr>
        <w:pStyle w:val="Aufzhlungszeichen"/>
      </w:pPr>
      <w:r>
        <w:rPr>
          <w:lang w:val="en-GB" w:eastAsia="de-DE"/>
        </w:rPr>
        <w:t xml:space="preserve">the approval of reports by the </w:t>
      </w:r>
      <w:r w:rsidR="006C2A44">
        <w:rPr>
          <w:color w:val="C9211E"/>
          <w:lang w:val="en-GB" w:eastAsia="fi-FI"/>
        </w:rPr>
        <w:t>Granting Authority</w:t>
      </w:r>
      <w:r>
        <w:rPr>
          <w:lang w:val="en-GB" w:eastAsia="de-DE"/>
        </w:rPr>
        <w:t>, and</w:t>
      </w:r>
    </w:p>
    <w:p w:rsidR="0003026B" w:rsidRDefault="00893A0B">
      <w:pPr>
        <w:pStyle w:val="Aufzhlungszeichen"/>
      </w:pPr>
      <w:r>
        <w:rPr>
          <w:lang w:val="en-GB" w:eastAsia="de-DE"/>
        </w:rPr>
        <w:t xml:space="preserve">the provisions of payment in </w:t>
      </w:r>
      <w:r>
        <w:rPr>
          <w:lang w:val="en-GB" w:eastAsia="de-DE"/>
        </w:rPr>
        <w:fldChar w:fldCharType="begin"/>
      </w:r>
      <w:r>
        <w:rPr>
          <w:lang w:val="en-GB" w:eastAsia="de-DE"/>
        </w:rPr>
        <w:instrText>REF _Ref90241319 \r \h</w:instrText>
      </w:r>
      <w:r>
        <w:rPr>
          <w:lang w:val="en-GB" w:eastAsia="de-DE"/>
        </w:rPr>
      </w:r>
      <w:r>
        <w:rPr>
          <w:lang w:val="en-GB" w:eastAsia="de-DE"/>
        </w:rPr>
        <w:fldChar w:fldCharType="separate"/>
      </w:r>
      <w:r>
        <w:rPr>
          <w:lang w:val="en-GB" w:eastAsia="de-DE"/>
        </w:rPr>
        <w:t>7.2</w:t>
      </w:r>
      <w:r>
        <w:rPr>
          <w:lang w:val="en-GB" w:eastAsia="de-DE"/>
        </w:rPr>
        <w:fldChar w:fldCharType="end"/>
      </w:r>
      <w:r>
        <w:rPr>
          <w:lang w:val="en-GB" w:eastAsia="de-DE"/>
        </w:rPr>
        <w:t>.</w:t>
      </w:r>
    </w:p>
    <w:p w:rsidR="0003026B" w:rsidRDefault="00893A0B">
      <w:pPr>
        <w:rPr>
          <w:lang w:val="en-GB"/>
        </w:rPr>
      </w:pPr>
      <w:r>
        <w:rPr>
          <w:lang w:val="en-GB"/>
        </w:rPr>
        <w:t>A</w:t>
      </w:r>
      <w:r w:rsidR="00FD102A">
        <w:rPr>
          <w:lang w:val="en-GB"/>
        </w:rPr>
        <w:t xml:space="preserve"> Benefic</w:t>
      </w:r>
      <w:r w:rsidR="00CF1259">
        <w:rPr>
          <w:lang w:val="en-GB"/>
        </w:rPr>
        <w:t>i</w:t>
      </w:r>
      <w:r w:rsidR="00FD102A">
        <w:rPr>
          <w:lang w:val="en-GB"/>
        </w:rPr>
        <w:t>ar</w:t>
      </w:r>
      <w:r w:rsidR="00CF1259">
        <w:rPr>
          <w:lang w:val="en-GB"/>
        </w:rPr>
        <w:t>y</w:t>
      </w:r>
      <w:r>
        <w:rPr>
          <w:lang w:val="en-GB"/>
        </w:rPr>
        <w:t xml:space="preserve"> shall be funded only for its tasks carried out in accordance with the Consortium Plan.</w:t>
      </w:r>
    </w:p>
    <w:p w:rsidR="0003026B" w:rsidRDefault="00893A0B" w:rsidP="00444333">
      <w:pPr>
        <w:pStyle w:val="berschrift3"/>
        <w:tabs>
          <w:tab w:val="num" w:pos="0"/>
        </w:tabs>
        <w:ind w:left="720"/>
      </w:pPr>
      <w:r w:rsidRPr="00444333">
        <w:rPr>
          <w:rFonts w:cs="Arial"/>
          <w:lang w:val="en-GB"/>
        </w:rPr>
        <w:t>Justifying</w:t>
      </w:r>
      <w:r>
        <w:rPr>
          <w:spacing w:val="-5"/>
          <w:lang w:val="en-GB"/>
        </w:rPr>
        <w:t xml:space="preserve"> </w:t>
      </w:r>
      <w:r>
        <w:rPr>
          <w:lang w:val="en-GB"/>
        </w:rPr>
        <w:t xml:space="preserve">Costs towards the </w:t>
      </w:r>
      <w:r w:rsidR="006C2A44">
        <w:rPr>
          <w:color w:val="C9211E"/>
          <w:spacing w:val="-3"/>
          <w:lang w:val="en-GB"/>
        </w:rPr>
        <w:t>Granting Authority</w:t>
      </w:r>
    </w:p>
    <w:p w:rsidR="0003026B" w:rsidRDefault="00893A0B">
      <w:r>
        <w:rPr>
          <w:lang w:val="en-GB"/>
        </w:rPr>
        <w:t>In accordance with its own usual accounting and management principles and practices, each Party shall be solely responsible for justifying its costs (</w:t>
      </w:r>
      <w:r>
        <w:rPr>
          <w:rFonts w:eastAsia="Arial"/>
          <w:lang w:val="en-GB"/>
        </w:rPr>
        <w:t>and those of its Affiliated Entities, if any)</w:t>
      </w:r>
      <w:r>
        <w:rPr>
          <w:lang w:val="en-GB"/>
        </w:rPr>
        <w:t xml:space="preserve"> with respect to the </w:t>
      </w:r>
      <w:r>
        <w:rPr>
          <w:color w:val="C9211E"/>
          <w:lang w:val="en-GB"/>
        </w:rPr>
        <w:t>Co-fund Action</w:t>
      </w:r>
      <w:r>
        <w:rPr>
          <w:lang w:val="en-GB"/>
        </w:rPr>
        <w:t xml:space="preserve"> towards the </w:t>
      </w:r>
      <w:r w:rsidR="006C2A44">
        <w:rPr>
          <w:color w:val="C9211E"/>
          <w:lang w:val="en-GB" w:eastAsia="fi-FI"/>
        </w:rPr>
        <w:t>Granting Authority</w:t>
      </w:r>
      <w:r>
        <w:rPr>
          <w:lang w:val="en-GB"/>
        </w:rPr>
        <w:t xml:space="preserve">. Neither the Coordinator nor any of the other Parties shall be in any way liable or responsible for such justification of costs towards the </w:t>
      </w:r>
      <w:r w:rsidR="006C2A44">
        <w:rPr>
          <w:color w:val="C9211E"/>
          <w:lang w:val="en-GB" w:eastAsia="fi-FI"/>
        </w:rPr>
        <w:t>Granting Authority</w:t>
      </w:r>
      <w:r>
        <w:rPr>
          <w:lang w:val="en-GB"/>
        </w:rPr>
        <w:t>.</w:t>
      </w:r>
    </w:p>
    <w:p w:rsidR="0003026B" w:rsidRDefault="00893A0B" w:rsidP="00444333">
      <w:pPr>
        <w:pStyle w:val="berschrift3"/>
        <w:tabs>
          <w:tab w:val="num" w:pos="0"/>
        </w:tabs>
        <w:ind w:left="720"/>
        <w:rPr>
          <w:lang w:val="en-GB"/>
        </w:rPr>
      </w:pPr>
      <w:r>
        <w:rPr>
          <w:lang w:val="en-GB"/>
        </w:rPr>
        <w:t xml:space="preserve">Financial </w:t>
      </w:r>
      <w:r w:rsidRPr="00444333">
        <w:rPr>
          <w:rFonts w:cs="Arial"/>
          <w:lang w:val="en-GB"/>
        </w:rPr>
        <w:t>Consequences</w:t>
      </w:r>
      <w:r>
        <w:rPr>
          <w:lang w:val="en-GB"/>
        </w:rPr>
        <w:t xml:space="preserve"> of the termination of the participation of a Party</w:t>
      </w:r>
    </w:p>
    <w:p w:rsidR="0003026B" w:rsidRDefault="00893A0B">
      <w:r>
        <w:rPr>
          <w:lang w:val="en-GB"/>
        </w:rPr>
        <w:t xml:space="preserve">A Party leaving the consortium shall refund to the Coordinator any payments it has received except the amount of contribution accepted by the </w:t>
      </w:r>
      <w:r w:rsidR="006C2A44">
        <w:rPr>
          <w:color w:val="C9211E"/>
          <w:lang w:val="en-GB" w:eastAsia="fi-FI"/>
        </w:rPr>
        <w:t>Granting Authority</w:t>
      </w:r>
      <w:r>
        <w:rPr>
          <w:color w:val="C9211E"/>
          <w:lang w:val="en-GB" w:eastAsia="fi-FI"/>
        </w:rPr>
        <w:t xml:space="preserve"> </w:t>
      </w:r>
      <w:r>
        <w:rPr>
          <w:lang w:val="en-GB"/>
        </w:rPr>
        <w:t>or another contributor</w:t>
      </w:r>
      <w:r w:rsidR="00C543AD">
        <w:rPr>
          <w:lang w:val="en-GB"/>
        </w:rPr>
        <w:t xml:space="preserve"> to the Co-funded Action</w:t>
      </w:r>
      <w:r w:rsidR="00FD102A">
        <w:rPr>
          <w:lang w:val="en-GB"/>
        </w:rPr>
        <w:t xml:space="preserve"> or c</w:t>
      </w:r>
      <w:r w:rsidR="00C543AD">
        <w:rPr>
          <w:lang w:val="en-GB"/>
        </w:rPr>
        <w:t>onsortium</w:t>
      </w:r>
      <w:r>
        <w:rPr>
          <w:lang w:val="en-GB"/>
        </w:rPr>
        <w:t>.</w:t>
      </w:r>
    </w:p>
    <w:p w:rsidR="0003026B" w:rsidRDefault="00893A0B">
      <w:r>
        <w:rPr>
          <w:lang w:val="en-GB"/>
        </w:rPr>
        <w:t xml:space="preserve">In addition, a Defaulting Party shall, within the limits specified in </w:t>
      </w:r>
      <w:r>
        <w:rPr>
          <w:lang w:val="en-GB"/>
        </w:rPr>
        <w:fldChar w:fldCharType="begin"/>
      </w:r>
      <w:r>
        <w:rPr>
          <w:lang w:val="en-GB"/>
        </w:rPr>
        <w:instrText>REF _Ref90241337 \r \h</w:instrText>
      </w:r>
      <w:r>
        <w:rPr>
          <w:lang w:val="en-GB"/>
        </w:rPr>
      </w:r>
      <w:r>
        <w:rPr>
          <w:lang w:val="en-GB"/>
        </w:rPr>
        <w:fldChar w:fldCharType="separate"/>
      </w:r>
      <w:r>
        <w:rPr>
          <w:lang w:val="en-GB"/>
        </w:rPr>
        <w:t>5.2</w:t>
      </w:r>
      <w:r>
        <w:rPr>
          <w:lang w:val="en-GB"/>
        </w:rPr>
        <w:fldChar w:fldCharType="end"/>
      </w:r>
      <w:r>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Pr>
          <w:rFonts w:eastAsia="Arial"/>
          <w:lang w:val="en-GB"/>
        </w:rPr>
        <w:t>The</w:t>
      </w:r>
      <w:r>
        <w:rPr>
          <w:lang w:val="en-GB"/>
        </w:rPr>
        <w:t xml:space="preserve"> </w:t>
      </w:r>
      <w:r>
        <w:rPr>
          <w:rFonts w:eastAsia="Arial"/>
          <w:lang w:val="en-GB"/>
        </w:rPr>
        <w:t>General Assembly should agree on a procedure regarding additional costs which are not covered by the Defaulting Party or the</w:t>
      </w:r>
      <w:r>
        <w:rPr>
          <w:lang w:val="en-GB"/>
        </w:rPr>
        <w:t xml:space="preserve"> </w:t>
      </w:r>
      <w:r>
        <w:rPr>
          <w:rFonts w:eastAsia="Arial"/>
          <w:lang w:val="en-GB"/>
        </w:rPr>
        <w:t>Mutual</w:t>
      </w:r>
      <w:r>
        <w:rPr>
          <w:lang w:val="en-GB"/>
        </w:rPr>
        <w:t xml:space="preserve"> </w:t>
      </w:r>
      <w:r>
        <w:rPr>
          <w:rFonts w:eastAsia="Arial"/>
          <w:lang w:val="en-GB"/>
        </w:rPr>
        <w:t>Insurance Mechanism.</w:t>
      </w:r>
    </w:p>
    <w:p w:rsidR="0003026B" w:rsidRDefault="00893A0B">
      <w:pPr>
        <w:pStyle w:val="berschrift2"/>
        <w:ind w:hanging="576"/>
        <w:rPr>
          <w:lang w:val="en-GB"/>
        </w:rPr>
      </w:pPr>
      <w:bookmarkStart w:id="61" w:name="_Toc90241091"/>
      <w:bookmarkStart w:id="62" w:name="_Toc90241090"/>
      <w:bookmarkStart w:id="63" w:name="_Ref90241284"/>
      <w:bookmarkStart w:id="64" w:name="_Ref90241319"/>
      <w:bookmarkStart w:id="65" w:name="_Ref90241945"/>
      <w:bookmarkEnd w:id="61"/>
      <w:bookmarkEnd w:id="62"/>
      <w:r>
        <w:rPr>
          <w:lang w:val="en-GB"/>
        </w:rPr>
        <w:t>Payments</w:t>
      </w:r>
      <w:bookmarkEnd w:id="63"/>
      <w:bookmarkEnd w:id="64"/>
      <w:bookmarkEnd w:id="65"/>
    </w:p>
    <w:p w:rsidR="0003026B" w:rsidRDefault="00893A0B">
      <w:pPr>
        <w:pStyle w:val="berschrift2"/>
        <w:numPr>
          <w:ilvl w:val="0"/>
          <w:numId w:val="0"/>
        </w:numPr>
        <w:rPr>
          <w:b w:val="0"/>
          <w:bCs w:val="0"/>
          <w:sz w:val="20"/>
          <w:szCs w:val="20"/>
          <w:lang w:val="en-GB"/>
        </w:rPr>
      </w:pPr>
      <w:r>
        <w:rPr>
          <w:b w:val="0"/>
          <w:bCs w:val="0"/>
          <w:sz w:val="20"/>
          <w:szCs w:val="20"/>
          <w:lang w:val="en-GB"/>
        </w:rPr>
        <w:t xml:space="preserve">Payments to </w:t>
      </w:r>
      <w:r w:rsidR="00FD102A">
        <w:rPr>
          <w:b w:val="0"/>
          <w:bCs w:val="0"/>
          <w:sz w:val="20"/>
          <w:szCs w:val="20"/>
          <w:lang w:val="en-GB"/>
        </w:rPr>
        <w:t>Beneficiaries</w:t>
      </w:r>
      <w:r>
        <w:rPr>
          <w:b w:val="0"/>
          <w:bCs w:val="0"/>
          <w:sz w:val="20"/>
          <w:szCs w:val="20"/>
          <w:lang w:val="en-GB"/>
        </w:rPr>
        <w:t xml:space="preserve"> are the exclusive task of the Coordinator. Related banking and transaction costs are borne by the receiving </w:t>
      </w:r>
      <w:r w:rsidR="00FD102A">
        <w:rPr>
          <w:b w:val="0"/>
          <w:bCs w:val="0"/>
          <w:sz w:val="20"/>
          <w:szCs w:val="20"/>
          <w:lang w:val="en-GB"/>
        </w:rPr>
        <w:t>Beneficiaries</w:t>
      </w:r>
      <w:r>
        <w:rPr>
          <w:b w:val="0"/>
          <w:bCs w:val="0"/>
          <w:sz w:val="20"/>
          <w:szCs w:val="20"/>
          <w:lang w:val="en-GB"/>
        </w:rPr>
        <w:t>.</w:t>
      </w:r>
    </w:p>
    <w:p w:rsidR="0003026B" w:rsidRDefault="00893A0B">
      <w:pPr>
        <w:rPr>
          <w:lang w:val="en-GB"/>
        </w:rPr>
      </w:pPr>
      <w:r>
        <w:rPr>
          <w:szCs w:val="20"/>
          <w:lang w:val="en-GB"/>
        </w:rPr>
        <w:t>In particular, th</w:t>
      </w:r>
      <w:r>
        <w:rPr>
          <w:lang w:val="en-GB"/>
        </w:rPr>
        <w:t>e Coordinator shall:</w:t>
      </w:r>
    </w:p>
    <w:p w:rsidR="0003026B" w:rsidRDefault="00893A0B">
      <w:pPr>
        <w:pStyle w:val="Aufzhlungszeichen"/>
        <w:rPr>
          <w:lang w:val="en-GB" w:eastAsia="de-DE"/>
        </w:rPr>
      </w:pPr>
      <w:r>
        <w:rPr>
          <w:lang w:val="en-GB" w:eastAsia="de-DE"/>
        </w:rPr>
        <w:t xml:space="preserve">notify the </w:t>
      </w:r>
      <w:r w:rsidR="00FD102A">
        <w:rPr>
          <w:lang w:val="en-GB" w:eastAsia="de-DE"/>
        </w:rPr>
        <w:t>Beneficiary</w:t>
      </w:r>
      <w:r>
        <w:rPr>
          <w:lang w:val="en-GB" w:eastAsia="de-DE"/>
        </w:rPr>
        <w:t xml:space="preserve"> concerned promptly of the date and composition of the amount transferred to its bank account, giving the relevant references </w:t>
      </w:r>
    </w:p>
    <w:p w:rsidR="0003026B" w:rsidRDefault="00893A0B">
      <w:pPr>
        <w:pStyle w:val="Aufzhlungszeichen"/>
      </w:pPr>
      <w:r>
        <w:rPr>
          <w:lang w:val="en-GB" w:eastAsia="de-DE"/>
        </w:rPr>
        <w:t>perform diligently its tasks in the proper administration of any funds and in maintaining financial accounts</w:t>
      </w:r>
      <w:r w:rsidR="00FD102A">
        <w:rPr>
          <w:lang w:val="en-GB" w:eastAsia="de-DE"/>
        </w:rPr>
        <w:t>, and</w:t>
      </w:r>
    </w:p>
    <w:p w:rsidR="0003026B" w:rsidRDefault="00893A0B">
      <w:pPr>
        <w:pStyle w:val="Aufzhlungszeichen"/>
      </w:pPr>
      <w:r>
        <w:rPr>
          <w:lang w:val="en-GB" w:eastAsia="de-DE"/>
        </w:rPr>
        <w:t xml:space="preserve">undertake to keep the </w:t>
      </w:r>
      <w:r w:rsidR="00FD102A" w:rsidRPr="00FD102A">
        <w:rPr>
          <w:lang w:val="en-GB" w:eastAsia="fi-FI"/>
        </w:rPr>
        <w:t>EC</w:t>
      </w:r>
      <w:r>
        <w:rPr>
          <w:lang w:val="en-GB" w:eastAsia="de-DE"/>
        </w:rPr>
        <w:t xml:space="preserve"> </w:t>
      </w:r>
      <w:r w:rsidR="00FD102A">
        <w:rPr>
          <w:lang w:val="en-GB" w:eastAsia="de-DE"/>
        </w:rPr>
        <w:t>F</w:t>
      </w:r>
      <w:r>
        <w:rPr>
          <w:lang w:val="en-GB" w:eastAsia="de-DE"/>
        </w:rPr>
        <w:t xml:space="preserve">inancial </w:t>
      </w:r>
      <w:r w:rsidR="00FD102A">
        <w:rPr>
          <w:lang w:val="en-GB" w:eastAsia="de-DE"/>
        </w:rPr>
        <w:t>C</w:t>
      </w:r>
      <w:r>
        <w:rPr>
          <w:lang w:val="en-GB" w:eastAsia="de-DE"/>
        </w:rPr>
        <w:t>ontribution separated from its normal business accounts, its own assets and property, except if the Coordinator is a Public Body or is not entitled to do so due to statutory legislation.</w:t>
      </w:r>
    </w:p>
    <w:p w:rsidR="0003026B" w:rsidRDefault="00893A0B">
      <w:r>
        <w:rPr>
          <w:lang w:val="en-GB"/>
        </w:rPr>
        <w:t xml:space="preserve">With reference to </w:t>
      </w:r>
      <w:r w:rsidR="00FD102A">
        <w:rPr>
          <w:lang w:val="en-GB"/>
        </w:rPr>
        <w:t>a</w:t>
      </w:r>
      <w:r>
        <w:rPr>
          <w:lang w:val="en-GB"/>
        </w:rPr>
        <w:t xml:space="preserve">rticle 22 of the Grant Agreement, no </w:t>
      </w:r>
      <w:r w:rsidR="00FD102A" w:rsidRPr="00FD102A">
        <w:rPr>
          <w:lang w:val="en-GB"/>
        </w:rPr>
        <w:t>Beneficiary</w:t>
      </w:r>
      <w:r w:rsidR="00FD102A">
        <w:rPr>
          <w:lang w:val="en-GB"/>
        </w:rPr>
        <w:t xml:space="preserve"> </w:t>
      </w:r>
      <w:r>
        <w:rPr>
          <w:lang w:val="en-GB"/>
        </w:rPr>
        <w:t xml:space="preserve">shall before the end of the </w:t>
      </w:r>
      <w:r>
        <w:rPr>
          <w:color w:val="C9211E"/>
          <w:lang w:val="en-GB"/>
        </w:rPr>
        <w:t>Co-fund Action</w:t>
      </w:r>
      <w:r>
        <w:rPr>
          <w:lang w:val="en-GB"/>
        </w:rPr>
        <w:t xml:space="preserve"> receive more than its allocated share of the maximum grant amount less the amounts retained by the </w:t>
      </w:r>
      <w:r w:rsidR="006C2A44">
        <w:rPr>
          <w:color w:val="C9211E"/>
          <w:lang w:val="en-GB" w:eastAsia="fi-FI"/>
        </w:rPr>
        <w:t>Granting Authority</w:t>
      </w:r>
      <w:r>
        <w:rPr>
          <w:lang w:val="en-GB"/>
        </w:rPr>
        <w:t xml:space="preserve"> for the Mutual Insurance Mechanism.</w:t>
      </w:r>
    </w:p>
    <w:p w:rsidR="0003026B" w:rsidRDefault="00893A0B">
      <w:pPr>
        <w:rPr>
          <w:lang w:val="en-GB"/>
        </w:rPr>
      </w:pPr>
      <w:r>
        <w:rPr>
          <w:lang w:val="en-GB"/>
        </w:rPr>
        <w:t xml:space="preserve">The Coordinator is entitled to withhold any payments due to a </w:t>
      </w:r>
      <w:r w:rsidR="00FD102A" w:rsidRPr="00FD102A">
        <w:rPr>
          <w:lang w:val="en-GB"/>
        </w:rPr>
        <w:t>Beneficiary</w:t>
      </w:r>
      <w:r>
        <w:rPr>
          <w:lang w:val="en-GB"/>
        </w:rPr>
        <w:t xml:space="preserve"> identified by the General Assembly to be in breach of its obligations under this Consortium Agreement or the Grant Agreement or to a Beneficiary which has not yet signed this Consortium Agreement.</w:t>
      </w:r>
    </w:p>
    <w:p w:rsidR="0003026B" w:rsidRDefault="00893A0B">
      <w:r>
        <w:rPr>
          <w:lang w:val="en-GB"/>
        </w:rPr>
        <w:t xml:space="preserve">The Coordinator is entitled to recover any payments already paid to a Defaulting Party except the costs already claimed by the Defaulting Party and accepted by the </w:t>
      </w:r>
      <w:r w:rsidR="006C2A44">
        <w:rPr>
          <w:color w:val="C9211E"/>
          <w:lang w:val="en-GB" w:eastAsia="fi-FI"/>
        </w:rPr>
        <w:t>Granting Authority</w:t>
      </w:r>
      <w:r>
        <w:rPr>
          <w:lang w:val="en-GB"/>
        </w:rPr>
        <w:t xml:space="preserve">. The Coordinator is equally entitled to withhold payments to a </w:t>
      </w:r>
      <w:r w:rsidR="00FD102A" w:rsidRPr="00FD102A">
        <w:rPr>
          <w:lang w:val="en-GB"/>
        </w:rPr>
        <w:t>Beneficiary</w:t>
      </w:r>
      <w:r>
        <w:rPr>
          <w:lang w:val="en-GB"/>
        </w:rPr>
        <w:t xml:space="preserve"> when this is suggested by or agreed with the </w:t>
      </w:r>
      <w:r w:rsidR="006C2A44">
        <w:rPr>
          <w:color w:val="C9211E"/>
          <w:lang w:val="en-GB" w:eastAsia="fi-FI"/>
        </w:rPr>
        <w:t>Granting Authority</w:t>
      </w:r>
      <w:r>
        <w:rPr>
          <w:lang w:val="en-GB"/>
        </w:rPr>
        <w:t>.</w:t>
      </w:r>
    </w:p>
    <w:p w:rsidR="0003026B" w:rsidRDefault="00893A0B" w:rsidP="00444333">
      <w:pPr>
        <w:pStyle w:val="berschrift3"/>
        <w:tabs>
          <w:tab w:val="num" w:pos="0"/>
        </w:tabs>
        <w:ind w:left="720"/>
        <w:rPr>
          <w:lang w:val="en-GB"/>
        </w:rPr>
      </w:pPr>
      <w:r w:rsidRPr="00444333">
        <w:rPr>
          <w:rFonts w:cs="Arial"/>
          <w:lang w:val="en-GB"/>
        </w:rPr>
        <w:t>Budgeting</w:t>
      </w:r>
      <w:r>
        <w:rPr>
          <w:lang w:val="en-GB"/>
        </w:rPr>
        <w:t> </w:t>
      </w:r>
    </w:p>
    <w:p w:rsidR="006442EB" w:rsidRPr="00D5758A" w:rsidRDefault="00FD102A" w:rsidP="006442EB">
      <w:pPr>
        <w:rPr>
          <w:rFonts w:cs="Arial"/>
          <w:highlight w:val="cyan"/>
          <w:lang w:val="en-GB"/>
        </w:rPr>
      </w:pPr>
      <w:r w:rsidRPr="00FD102A">
        <w:rPr>
          <w:rFonts w:cs="Arial"/>
          <w:lang w:val="en-GB"/>
        </w:rPr>
        <w:t>[</w:t>
      </w:r>
      <w:r w:rsidRPr="00FD102A">
        <w:rPr>
          <w:rFonts w:cs="Arial"/>
          <w:highlight w:val="cyan"/>
          <w:lang w:val="en-GB"/>
        </w:rPr>
        <w:t xml:space="preserve">For most of the co-funded partnerships the funding rate is 30 % of the eligible costs reported to the Granting Authority and the related indirect costs. </w:t>
      </w:r>
      <w:r w:rsidR="006442EB" w:rsidRPr="00FD102A">
        <w:rPr>
          <w:rFonts w:cs="Arial"/>
          <w:highlight w:val="cyan"/>
          <w:lang w:val="en-GB"/>
        </w:rPr>
        <w:t xml:space="preserve">These </w:t>
      </w:r>
      <w:r w:rsidR="006442EB" w:rsidRPr="00271D10">
        <w:rPr>
          <w:rFonts w:cs="Arial"/>
          <w:highlight w:val="cyan"/>
          <w:lang w:val="en-GB"/>
        </w:rPr>
        <w:t>costs have to be reported in line with the categories indicated in the budget table of the grant agreement (Annex 2), i.e. personnel costs (A), subcont</w:t>
      </w:r>
      <w:r w:rsidR="00A6246E">
        <w:rPr>
          <w:rFonts w:cs="Arial"/>
          <w:highlight w:val="cyan"/>
          <w:lang w:val="en-GB"/>
        </w:rPr>
        <w:t xml:space="preserve">racting (B), purchase costs (C), </w:t>
      </w:r>
      <w:r w:rsidR="00A6246E" w:rsidRPr="00A6246E">
        <w:rPr>
          <w:rFonts w:cs="Arial"/>
          <w:highlight w:val="cyan"/>
          <w:lang w:val="en-GB"/>
        </w:rPr>
        <w:t>, indirect costs (E)</w:t>
      </w:r>
      <w:r w:rsidR="00A6246E" w:rsidRPr="00A6246E">
        <w:rPr>
          <w:rFonts w:cs="Arial"/>
          <w:lang w:val="en-GB"/>
        </w:rPr>
        <w:t xml:space="preserve"> </w:t>
      </w:r>
      <w:r w:rsidR="006442EB" w:rsidRPr="00271D10">
        <w:rPr>
          <w:rFonts w:cs="Arial"/>
          <w:highlight w:val="cyan"/>
          <w:lang w:val="en-GB"/>
        </w:rPr>
        <w:t>as well as c</w:t>
      </w:r>
      <w:r w:rsidR="006442EB" w:rsidRPr="00271D10">
        <w:rPr>
          <w:rFonts w:cs="Arial"/>
          <w:bCs/>
          <w:highlight w:val="cyan"/>
        </w:rPr>
        <w:t xml:space="preserve">osts for providing financial support to third </w:t>
      </w:r>
      <w:r w:rsidR="006442EB" w:rsidRPr="00A6246E">
        <w:rPr>
          <w:rFonts w:cs="Arial"/>
          <w:bCs/>
          <w:highlight w:val="cyan"/>
        </w:rPr>
        <w:t xml:space="preserve">parties </w:t>
      </w:r>
      <w:r w:rsidR="00271D10" w:rsidRPr="00A6246E">
        <w:rPr>
          <w:rFonts w:cs="Arial"/>
          <w:bCs/>
          <w:highlight w:val="cyan"/>
        </w:rPr>
        <w:t>(D1)</w:t>
      </w:r>
      <w:r w:rsidR="00A6246E" w:rsidRPr="00A6246E">
        <w:rPr>
          <w:rFonts w:cs="Arial"/>
          <w:bCs/>
          <w:highlight w:val="cyan"/>
        </w:rPr>
        <w:t xml:space="preserve"> and internally invoiced goods and services (D2</w:t>
      </w:r>
      <w:r w:rsidR="00A6246E" w:rsidRPr="00A6246E">
        <w:rPr>
          <w:rFonts w:cs="Arial"/>
          <w:bCs/>
        </w:rPr>
        <w:t>).</w:t>
      </w:r>
      <w:r w:rsidR="00271D10">
        <w:rPr>
          <w:rFonts w:cs="Arial"/>
          <w:bCs/>
          <w:highlight w:val="cyan"/>
        </w:rPr>
        <w:t xml:space="preserve"> </w:t>
      </w:r>
      <w:r w:rsidR="006442EB" w:rsidRPr="00D5758A">
        <w:rPr>
          <w:rFonts w:cs="Arial"/>
          <w:highlight w:val="cyan"/>
          <w:lang w:val="en-GB"/>
        </w:rPr>
        <w:t xml:space="preserve">Despite the general provision, </w:t>
      </w:r>
      <w:r w:rsidR="00A6246E">
        <w:rPr>
          <w:rFonts w:cs="Arial"/>
          <w:highlight w:val="cyan"/>
          <w:lang w:val="en-GB"/>
        </w:rPr>
        <w:t>p</w:t>
      </w:r>
      <w:r w:rsidR="006442EB" w:rsidRPr="00D5758A">
        <w:rPr>
          <w:rFonts w:cs="Arial"/>
          <w:highlight w:val="cyan"/>
          <w:lang w:val="en-GB"/>
        </w:rPr>
        <w:t xml:space="preserve">artnerships might agree on an internal model with different co-funding rates to distribute the </w:t>
      </w:r>
      <w:r w:rsidR="00271D10" w:rsidRPr="00D5758A">
        <w:rPr>
          <w:rFonts w:cs="Arial"/>
          <w:highlight w:val="cyan"/>
          <w:lang w:val="en-GB"/>
        </w:rPr>
        <w:t xml:space="preserve">EC </w:t>
      </w:r>
      <w:r w:rsidR="00A6246E">
        <w:rPr>
          <w:rFonts w:cs="Arial"/>
          <w:highlight w:val="cyan"/>
          <w:lang w:val="en-GB"/>
        </w:rPr>
        <w:t>F</w:t>
      </w:r>
      <w:r w:rsidR="00271D10" w:rsidRPr="00D5758A">
        <w:rPr>
          <w:rFonts w:cs="Arial"/>
          <w:highlight w:val="cyan"/>
          <w:lang w:val="en-GB"/>
        </w:rPr>
        <w:t xml:space="preserve">inancial </w:t>
      </w:r>
      <w:r w:rsidR="00A6246E">
        <w:rPr>
          <w:rFonts w:cs="Arial"/>
          <w:highlight w:val="cyan"/>
          <w:lang w:val="en-GB"/>
        </w:rPr>
        <w:t>C</w:t>
      </w:r>
      <w:r w:rsidR="00271D10" w:rsidRPr="00D5758A">
        <w:rPr>
          <w:rFonts w:cs="Arial"/>
          <w:highlight w:val="cyan"/>
          <w:lang w:val="en-GB"/>
        </w:rPr>
        <w:t>ontribution</w:t>
      </w:r>
      <w:r w:rsidR="006442EB" w:rsidRPr="00D5758A">
        <w:rPr>
          <w:rFonts w:cs="Arial"/>
          <w:highlight w:val="cyan"/>
          <w:lang w:val="en-GB"/>
        </w:rPr>
        <w:t xml:space="preserve">. Parties can agree to apply </w:t>
      </w:r>
      <w:r w:rsidR="006442EB" w:rsidRPr="00D5758A">
        <w:rPr>
          <w:rFonts w:cs="Arial"/>
          <w:bCs/>
          <w:highlight w:val="cyan"/>
        </w:rPr>
        <w:t xml:space="preserve">lower co-funding rates </w:t>
      </w:r>
      <w:r w:rsidR="00B54FD3" w:rsidRPr="00D5758A">
        <w:rPr>
          <w:rFonts w:cs="Arial"/>
          <w:bCs/>
          <w:highlight w:val="cyan"/>
        </w:rPr>
        <w:t xml:space="preserve">e.g. </w:t>
      </w:r>
      <w:r w:rsidR="006442EB" w:rsidRPr="00D5758A">
        <w:rPr>
          <w:rFonts w:cs="Arial"/>
          <w:bCs/>
          <w:highlight w:val="cyan"/>
        </w:rPr>
        <w:t xml:space="preserve">to the funding of trans-national projects </w:t>
      </w:r>
      <w:r w:rsidR="0069041D" w:rsidRPr="00D5758A">
        <w:rPr>
          <w:rFonts w:cs="Arial"/>
          <w:bCs/>
          <w:highlight w:val="cyan"/>
        </w:rPr>
        <w:t xml:space="preserve">(category D1) </w:t>
      </w:r>
      <w:r w:rsidR="006442EB" w:rsidRPr="00D5758A">
        <w:rPr>
          <w:rFonts w:cs="Arial"/>
          <w:bCs/>
          <w:highlight w:val="cyan"/>
        </w:rPr>
        <w:t>to be able to use higher co-funding rates for the implementation of the other project’s activities.</w:t>
      </w:r>
      <w:r w:rsidR="00D5758A">
        <w:rPr>
          <w:rFonts w:cs="Arial"/>
          <w:bCs/>
          <w:highlight w:val="cyan"/>
        </w:rPr>
        <w:t xml:space="preserve"> </w:t>
      </w:r>
      <w:r w:rsidR="000872F4" w:rsidRPr="00D5758A">
        <w:rPr>
          <w:rFonts w:cs="Arial"/>
          <w:bCs/>
          <w:highlight w:val="cyan"/>
        </w:rPr>
        <w:t>This means that the national/regional contribution</w:t>
      </w:r>
      <w:r w:rsidR="006D770A" w:rsidRPr="00D5758A">
        <w:rPr>
          <w:rFonts w:cs="Arial"/>
          <w:bCs/>
          <w:highlight w:val="cyan"/>
        </w:rPr>
        <w:t>s</w:t>
      </w:r>
      <w:r w:rsidR="000872F4" w:rsidRPr="00D5758A">
        <w:rPr>
          <w:rFonts w:cs="Arial"/>
          <w:bCs/>
          <w:highlight w:val="cyan"/>
        </w:rPr>
        <w:t xml:space="preserve"> for transnational projects need to </w:t>
      </w:r>
      <w:r w:rsidR="006D770A" w:rsidRPr="00D5758A">
        <w:rPr>
          <w:rFonts w:cs="Arial"/>
          <w:bCs/>
          <w:highlight w:val="cyan"/>
        </w:rPr>
        <w:t xml:space="preserve">be </w:t>
      </w:r>
      <w:r w:rsidR="000872F4" w:rsidRPr="00D5758A">
        <w:rPr>
          <w:rFonts w:cs="Arial"/>
          <w:bCs/>
          <w:highlight w:val="cyan"/>
        </w:rPr>
        <w:t xml:space="preserve">increased to receive the EC </w:t>
      </w:r>
      <w:r w:rsidR="00A6246E">
        <w:rPr>
          <w:rFonts w:cs="Arial"/>
          <w:bCs/>
          <w:highlight w:val="cyan"/>
        </w:rPr>
        <w:t>Financial C</w:t>
      </w:r>
      <w:r w:rsidR="006D770A" w:rsidRPr="00D5758A">
        <w:rPr>
          <w:rFonts w:cs="Arial"/>
          <w:bCs/>
          <w:highlight w:val="cyan"/>
        </w:rPr>
        <w:t>ontribution</w:t>
      </w:r>
      <w:r w:rsidR="008A2358" w:rsidRPr="00D5758A">
        <w:rPr>
          <w:rFonts w:cs="Arial"/>
          <w:bCs/>
          <w:highlight w:val="cyan"/>
        </w:rPr>
        <w:t xml:space="preserve"> foreseen in the G</w:t>
      </w:r>
      <w:r w:rsidR="00271D10" w:rsidRPr="00D5758A">
        <w:rPr>
          <w:rFonts w:cs="Arial"/>
          <w:bCs/>
          <w:highlight w:val="cyan"/>
        </w:rPr>
        <w:t xml:space="preserve">rant </w:t>
      </w:r>
      <w:r w:rsidR="00D5758A" w:rsidRPr="00D5758A">
        <w:rPr>
          <w:rFonts w:cs="Arial"/>
          <w:bCs/>
          <w:highlight w:val="cyan"/>
        </w:rPr>
        <w:t>Agreem</w:t>
      </w:r>
      <w:r w:rsidR="00D5758A">
        <w:rPr>
          <w:rFonts w:cs="Arial"/>
          <w:bCs/>
          <w:highlight w:val="cyan"/>
        </w:rPr>
        <w:t>en</w:t>
      </w:r>
      <w:r w:rsidR="00D5758A" w:rsidRPr="00D5758A">
        <w:rPr>
          <w:rFonts w:cs="Arial"/>
          <w:bCs/>
          <w:highlight w:val="cyan"/>
        </w:rPr>
        <w:t>t</w:t>
      </w:r>
      <w:r w:rsidR="000872F4" w:rsidRPr="00D5758A">
        <w:rPr>
          <w:rFonts w:cs="Arial"/>
          <w:bCs/>
          <w:highlight w:val="cyan"/>
        </w:rPr>
        <w:t>.</w:t>
      </w:r>
      <w:r w:rsidR="006442EB" w:rsidRPr="00D5758A">
        <w:rPr>
          <w:rFonts w:cs="Arial"/>
          <w:bCs/>
          <w:highlight w:val="cyan"/>
        </w:rPr>
        <w:t xml:space="preserve"> The distribution will be carried out according to internal reimbursement rates applied to their agreed activities (e.g. coordination of the partnership, strategic program management</w:t>
      </w:r>
      <w:r w:rsidR="00A6246E">
        <w:rPr>
          <w:rFonts w:cs="Arial"/>
          <w:highlight w:val="cyan"/>
          <w:lang w:val="en-GB"/>
        </w:rPr>
        <w:t>, C</w:t>
      </w:r>
      <w:r w:rsidR="006442EB" w:rsidRPr="00D5758A">
        <w:rPr>
          <w:rFonts w:cs="Arial"/>
          <w:highlight w:val="cyan"/>
          <w:lang w:val="en-GB"/>
        </w:rPr>
        <w:t xml:space="preserve">all </w:t>
      </w:r>
      <w:r w:rsidR="00A6246E">
        <w:rPr>
          <w:rFonts w:cs="Arial"/>
          <w:highlight w:val="cyan"/>
          <w:lang w:val="en-GB"/>
        </w:rPr>
        <w:t>S</w:t>
      </w:r>
      <w:r w:rsidR="006442EB" w:rsidRPr="00D5758A">
        <w:rPr>
          <w:rFonts w:cs="Arial"/>
          <w:highlight w:val="cyan"/>
          <w:lang w:val="en-GB"/>
        </w:rPr>
        <w:t>ecretariat).</w:t>
      </w:r>
    </w:p>
    <w:p w:rsidR="006442EB" w:rsidRPr="00271D10" w:rsidRDefault="006442EB" w:rsidP="00D5758A">
      <w:pPr>
        <w:spacing w:before="0" w:after="0" w:line="276" w:lineRule="auto"/>
        <w:rPr>
          <w:rFonts w:ascii="Calibri" w:hAnsi="Calibri"/>
          <w:highlight w:val="cyan"/>
          <w:lang w:val="en-GB"/>
        </w:rPr>
      </w:pPr>
      <w:r w:rsidRPr="00271D10">
        <w:rPr>
          <w:highlight w:val="cyan"/>
          <w:lang w:val="en-GB"/>
        </w:rPr>
        <w:t xml:space="preserve">ERA-LEARN </w:t>
      </w:r>
      <w:r w:rsidRPr="007D4FDB">
        <w:rPr>
          <w:highlight w:val="cyan"/>
          <w:lang w:val="en-GB"/>
        </w:rPr>
        <w:t xml:space="preserve">suggests using a model for distribution based on these principles: </w:t>
      </w:r>
    </w:p>
    <w:p w:rsidR="006442EB" w:rsidRPr="00D5758A" w:rsidRDefault="006442EB" w:rsidP="0085652E">
      <w:pPr>
        <w:pStyle w:val="Listenabsatz"/>
        <w:numPr>
          <w:ilvl w:val="0"/>
          <w:numId w:val="11"/>
        </w:numPr>
        <w:spacing w:before="0" w:after="0" w:line="276" w:lineRule="auto"/>
        <w:ind w:left="714" w:hanging="357"/>
        <w:rPr>
          <w:highlight w:val="cyan"/>
          <w:lang w:val="en-GB"/>
        </w:rPr>
      </w:pPr>
      <w:r w:rsidRPr="00D5758A">
        <w:rPr>
          <w:highlight w:val="cyan"/>
          <w:lang w:val="en-GB"/>
        </w:rPr>
        <w:t>Keep it as simple as possible</w:t>
      </w:r>
    </w:p>
    <w:p w:rsidR="006442EB" w:rsidRPr="00D5758A" w:rsidRDefault="006442EB" w:rsidP="0085652E">
      <w:pPr>
        <w:pStyle w:val="Listenabsatz"/>
        <w:numPr>
          <w:ilvl w:val="0"/>
          <w:numId w:val="11"/>
        </w:numPr>
        <w:spacing w:before="0" w:after="0" w:line="276" w:lineRule="auto"/>
        <w:ind w:left="714" w:hanging="357"/>
        <w:rPr>
          <w:highlight w:val="cyan"/>
          <w:lang w:val="en-GB"/>
        </w:rPr>
      </w:pPr>
      <w:r w:rsidRPr="00D5758A">
        <w:rPr>
          <w:highlight w:val="cyan"/>
          <w:lang w:val="en-GB"/>
        </w:rPr>
        <w:t>Apply the same principles of reporting internally as towards the funding authority</w:t>
      </w:r>
    </w:p>
    <w:p w:rsidR="006442EB" w:rsidRPr="00D5758A" w:rsidRDefault="006442EB" w:rsidP="0085652E">
      <w:pPr>
        <w:pStyle w:val="Listenabsatz"/>
        <w:numPr>
          <w:ilvl w:val="0"/>
          <w:numId w:val="11"/>
        </w:numPr>
        <w:spacing w:before="0" w:after="0" w:line="276" w:lineRule="auto"/>
        <w:ind w:left="714" w:hanging="357"/>
        <w:rPr>
          <w:highlight w:val="cyan"/>
          <w:lang w:val="en-GB"/>
        </w:rPr>
      </w:pPr>
      <w:r w:rsidRPr="00D5758A">
        <w:rPr>
          <w:highlight w:val="cyan"/>
          <w:lang w:val="en-GB"/>
        </w:rPr>
        <w:t>Adapt internal funding rates based on the different cost categories – e</w:t>
      </w:r>
      <w:r w:rsidR="00CF1259">
        <w:rPr>
          <w:highlight w:val="cyan"/>
          <w:lang w:val="en-GB"/>
        </w:rPr>
        <w:t>.</w:t>
      </w:r>
      <w:r w:rsidRPr="00D5758A">
        <w:rPr>
          <w:highlight w:val="cyan"/>
          <w:lang w:val="en-GB"/>
        </w:rPr>
        <w:t xml:space="preserve">g. </w:t>
      </w:r>
      <w:r w:rsidR="00A6246E">
        <w:rPr>
          <w:highlight w:val="cyan"/>
          <w:lang w:val="en-GB"/>
        </w:rPr>
        <w:t>l</w:t>
      </w:r>
      <w:r w:rsidRPr="00D5758A">
        <w:rPr>
          <w:highlight w:val="cyan"/>
          <w:lang w:val="en-GB"/>
        </w:rPr>
        <w:t xml:space="preserve">ower funding rate in </w:t>
      </w:r>
      <w:r w:rsidR="00A6246E">
        <w:rPr>
          <w:highlight w:val="cyan"/>
          <w:lang w:val="en-GB"/>
        </w:rPr>
        <w:t xml:space="preserve">category </w:t>
      </w:r>
      <w:r w:rsidRPr="00D5758A">
        <w:rPr>
          <w:highlight w:val="cyan"/>
          <w:lang w:val="en-GB"/>
        </w:rPr>
        <w:t xml:space="preserve">D1 (increased national/regional contribution) </w:t>
      </w:r>
    </w:p>
    <w:p w:rsidR="006442EB" w:rsidRPr="00A6246E" w:rsidRDefault="00A6246E" w:rsidP="0085652E">
      <w:pPr>
        <w:pStyle w:val="Listenabsatz"/>
        <w:numPr>
          <w:ilvl w:val="0"/>
          <w:numId w:val="11"/>
        </w:numPr>
        <w:spacing w:before="0" w:after="0" w:line="276" w:lineRule="auto"/>
        <w:ind w:left="714" w:hanging="357"/>
        <w:rPr>
          <w:highlight w:val="cyan"/>
          <w:lang w:val="en-GB"/>
        </w:rPr>
      </w:pPr>
      <w:r>
        <w:rPr>
          <w:highlight w:val="cyan"/>
          <w:lang w:val="en-GB"/>
        </w:rPr>
        <w:t>A</w:t>
      </w:r>
      <w:r w:rsidR="006442EB" w:rsidRPr="00D5758A">
        <w:rPr>
          <w:highlight w:val="cyan"/>
          <w:lang w:val="en-GB"/>
        </w:rPr>
        <w:t xml:space="preserve">dapt funding </w:t>
      </w:r>
      <w:r w:rsidR="006442EB" w:rsidRPr="00D5758A">
        <w:rPr>
          <w:rFonts w:cs="Arial"/>
          <w:bCs/>
          <w:highlight w:val="cyan"/>
          <w:lang w:val="en-US" w:eastAsia="en-US"/>
        </w:rPr>
        <w:t>based</w:t>
      </w:r>
      <w:r w:rsidR="006442EB" w:rsidRPr="00D5758A">
        <w:rPr>
          <w:highlight w:val="cyan"/>
          <w:lang w:val="en-GB"/>
        </w:rPr>
        <w:t xml:space="preserve"> on work </w:t>
      </w:r>
      <w:r w:rsidR="006442EB" w:rsidRPr="00A6246E">
        <w:rPr>
          <w:highlight w:val="cyan"/>
          <w:lang w:val="en-GB"/>
        </w:rPr>
        <w:t>packages</w:t>
      </w:r>
      <w:r w:rsidRPr="00A6246E">
        <w:rPr>
          <w:highlight w:val="cyan"/>
          <w:lang w:val="en-GB"/>
        </w:rPr>
        <w:t>, if needed.</w:t>
      </w:r>
    </w:p>
    <w:p w:rsidR="00D5758A" w:rsidRPr="00CF1259" w:rsidRDefault="00D5758A" w:rsidP="0085652E">
      <w:pPr>
        <w:pStyle w:val="Listenabsatz"/>
        <w:numPr>
          <w:ilvl w:val="0"/>
          <w:numId w:val="11"/>
        </w:numPr>
        <w:spacing w:before="0" w:after="0" w:line="276" w:lineRule="auto"/>
        <w:ind w:left="714" w:hanging="357"/>
        <w:rPr>
          <w:highlight w:val="cyan"/>
          <w:lang w:val="en-GB"/>
        </w:rPr>
      </w:pPr>
      <w:r w:rsidRPr="00D5758A">
        <w:rPr>
          <w:highlight w:val="cyan"/>
          <w:lang w:val="en-GB"/>
        </w:rPr>
        <w:t>Use a reserve fund for unexpected situation</w:t>
      </w:r>
      <w:r w:rsidR="00A6246E">
        <w:rPr>
          <w:highlight w:val="cyan"/>
          <w:lang w:val="en-GB"/>
        </w:rPr>
        <w:t>s -</w:t>
      </w:r>
      <w:r w:rsidRPr="00D5758A">
        <w:rPr>
          <w:highlight w:val="cyan"/>
          <w:lang w:val="en-GB"/>
        </w:rPr>
        <w:t xml:space="preserve"> e.g. using the related funding of indirect costs</w:t>
      </w:r>
    </w:p>
    <w:p w:rsidR="006442EB" w:rsidRPr="00D5758A" w:rsidRDefault="006442EB" w:rsidP="006442EB">
      <w:pPr>
        <w:rPr>
          <w:rFonts w:cs="Arial"/>
          <w:bCs/>
          <w:highlight w:val="cyan"/>
        </w:rPr>
      </w:pPr>
      <w:r w:rsidRPr="00D5758A">
        <w:rPr>
          <w:rFonts w:cs="Arial"/>
          <w:bCs/>
          <w:highlight w:val="cyan"/>
        </w:rPr>
        <w:t xml:space="preserve">See example calculation </w:t>
      </w:r>
      <w:r w:rsidR="00B74127">
        <w:rPr>
          <w:rFonts w:cs="Arial"/>
          <w:bCs/>
          <w:highlight w:val="cyan"/>
        </w:rPr>
        <w:t xml:space="preserve">on the ERA-LEARN </w:t>
      </w:r>
      <w:r w:rsidR="00A6246E">
        <w:rPr>
          <w:rFonts w:cs="Arial"/>
          <w:bCs/>
          <w:highlight w:val="cyan"/>
        </w:rPr>
        <w:t>w</w:t>
      </w:r>
      <w:r w:rsidR="00B74127">
        <w:rPr>
          <w:rFonts w:cs="Arial"/>
          <w:bCs/>
          <w:highlight w:val="cyan"/>
        </w:rPr>
        <w:t>ebsite</w:t>
      </w:r>
      <w:r w:rsidR="000D5D09" w:rsidRPr="00D5758A">
        <w:rPr>
          <w:rFonts w:cs="Arial"/>
          <w:bCs/>
          <w:highlight w:val="cyan"/>
        </w:rPr>
        <w:t xml:space="preserve"> as starting point for your budget considerations.</w:t>
      </w:r>
      <w:r w:rsidR="00D5758A" w:rsidRPr="00D5758A">
        <w:rPr>
          <w:rFonts w:cs="Arial"/>
          <w:bCs/>
          <w:highlight w:val="cyan"/>
        </w:rPr>
        <w:t>]</w:t>
      </w:r>
    </w:p>
    <w:p w:rsidR="0003026B" w:rsidRDefault="0003026B" w:rsidP="006442EB">
      <w:pPr>
        <w:spacing w:before="0" w:after="200" w:line="276" w:lineRule="auto"/>
        <w:rPr>
          <w:rFonts w:cs="Arial"/>
          <w:b/>
          <w:lang w:val="en-GB"/>
        </w:rPr>
      </w:pPr>
    </w:p>
    <w:p w:rsidR="0003026B" w:rsidRPr="00D5758A" w:rsidRDefault="00893A0B">
      <w:pPr>
        <w:rPr>
          <w:u w:val="single"/>
        </w:rPr>
      </w:pPr>
      <w:r w:rsidRPr="00D5758A">
        <w:rPr>
          <w:rFonts w:cs="Arial"/>
          <w:u w:val="single"/>
          <w:lang w:val="en-GB"/>
        </w:rPr>
        <w:t xml:space="preserve">The </w:t>
      </w:r>
      <w:r w:rsidR="00CC3578" w:rsidRPr="00D5758A">
        <w:rPr>
          <w:b/>
          <w:bCs/>
          <w:u w:val="single"/>
          <w:lang w:val="en-GB"/>
        </w:rPr>
        <w:t>EC Financial Contribution</w:t>
      </w:r>
      <w:r w:rsidR="00CC3578" w:rsidRPr="00D5758A">
        <w:rPr>
          <w:u w:val="single"/>
        </w:rPr>
        <w:t xml:space="preserve"> </w:t>
      </w:r>
      <w:r w:rsidRPr="00D5758A">
        <w:rPr>
          <w:rFonts w:cs="Arial"/>
          <w:u w:val="single"/>
          <w:lang w:val="en-GB"/>
        </w:rPr>
        <w:t xml:space="preserve">should be used as follows: </w:t>
      </w:r>
    </w:p>
    <w:p w:rsidR="00EA203A" w:rsidRPr="00CB2B42" w:rsidRDefault="00EA203A">
      <w:pPr>
        <w:rPr>
          <w:rFonts w:cs="Arial"/>
          <w:color w:val="C00000"/>
          <w:lang w:val="en-GB" w:eastAsia="de-DE"/>
        </w:rPr>
      </w:pPr>
      <w:r w:rsidRPr="00EA203A">
        <w:rPr>
          <w:rFonts w:cs="Arial"/>
          <w:lang w:val="en-GB"/>
        </w:rPr>
        <w:t>Despite the general co-funding rate is 30</w:t>
      </w:r>
      <w:r w:rsidR="008A2C3A">
        <w:rPr>
          <w:rFonts w:cs="Arial"/>
          <w:lang w:val="en-GB"/>
        </w:rPr>
        <w:t xml:space="preserve"> </w:t>
      </w:r>
      <w:r w:rsidRPr="00EA203A">
        <w:rPr>
          <w:rFonts w:cs="Arial"/>
          <w:lang w:val="en-GB"/>
        </w:rPr>
        <w:t>%, the Parties agree to apply different co-funding rate</w:t>
      </w:r>
      <w:r w:rsidR="008A2C3A">
        <w:rPr>
          <w:rFonts w:cs="Arial"/>
          <w:lang w:val="en-GB"/>
        </w:rPr>
        <w:t>s</w:t>
      </w:r>
      <w:r w:rsidRPr="00EA203A">
        <w:rPr>
          <w:rFonts w:cs="Arial"/>
          <w:lang w:val="en-GB"/>
        </w:rPr>
        <w:t xml:space="preserve"> to </w:t>
      </w:r>
      <w:r w:rsidRPr="00CB2B42">
        <w:rPr>
          <w:rFonts w:cs="Arial"/>
          <w:color w:val="C00000"/>
          <w:lang w:val="en-GB" w:eastAsia="de-DE"/>
        </w:rPr>
        <w:t>the Project’s activities.</w:t>
      </w:r>
      <w:r w:rsidRPr="00EA203A">
        <w:rPr>
          <w:rFonts w:cs="Arial"/>
          <w:lang w:val="en-GB"/>
        </w:rPr>
        <w:t xml:space="preserve"> They notably agree to use </w:t>
      </w:r>
      <w:r w:rsidRPr="00CB2B42">
        <w:rPr>
          <w:rFonts w:cs="Arial"/>
          <w:color w:val="C00000"/>
          <w:lang w:val="en-GB" w:eastAsia="de-DE"/>
        </w:rPr>
        <w:t>lower co-funding rates for the funding of Trans-national Projects to be able to use higher co-fund</w:t>
      </w:r>
      <w:r w:rsidR="008A2C3A" w:rsidRPr="00CB2B42">
        <w:rPr>
          <w:rFonts w:cs="Arial"/>
          <w:color w:val="C00000"/>
          <w:lang w:val="en-GB" w:eastAsia="de-DE"/>
        </w:rPr>
        <w:t>ing</w:t>
      </w:r>
      <w:r w:rsidRPr="00CB2B42">
        <w:rPr>
          <w:rFonts w:cs="Arial"/>
          <w:color w:val="C00000"/>
          <w:lang w:val="en-GB" w:eastAsia="de-DE"/>
        </w:rPr>
        <w:t xml:space="preserve"> rates for the implementation of the other project’s activities. </w:t>
      </w:r>
      <w:r w:rsidR="00597C75" w:rsidRPr="00CB2B42">
        <w:rPr>
          <w:rFonts w:cs="Arial"/>
          <w:color w:val="C00000"/>
          <w:lang w:val="en-GB" w:eastAsia="de-DE"/>
        </w:rPr>
        <w:t xml:space="preserve">The national/regional funding for the </w:t>
      </w:r>
      <w:r w:rsidR="008A2C3A" w:rsidRPr="00CB2B42">
        <w:rPr>
          <w:rFonts w:cs="Arial"/>
          <w:color w:val="C00000"/>
          <w:lang w:val="en-GB" w:eastAsia="de-DE"/>
        </w:rPr>
        <w:t>Trans-national P</w:t>
      </w:r>
      <w:r w:rsidR="00597C75" w:rsidRPr="00CB2B42">
        <w:rPr>
          <w:rFonts w:cs="Arial"/>
          <w:color w:val="C00000"/>
          <w:lang w:val="en-GB" w:eastAsia="de-DE"/>
        </w:rPr>
        <w:t>rojects will be increased accordingly.</w:t>
      </w:r>
    </w:p>
    <w:p w:rsidR="00597C75" w:rsidRPr="00CB2B42" w:rsidRDefault="00597C75">
      <w:pPr>
        <w:rPr>
          <w:rFonts w:cs="Arial"/>
          <w:color w:val="C00000"/>
          <w:lang w:val="en-GB" w:eastAsia="de-DE"/>
        </w:rPr>
      </w:pPr>
      <w:r w:rsidRPr="00CB2B42">
        <w:rPr>
          <w:rFonts w:cs="Arial"/>
          <w:color w:val="C00000"/>
          <w:lang w:val="en-GB" w:eastAsia="de-DE"/>
        </w:rPr>
        <w:t xml:space="preserve">Costs will be reimbursed to the </w:t>
      </w:r>
      <w:r w:rsidR="00CB2B42">
        <w:rPr>
          <w:rFonts w:cs="Arial"/>
          <w:color w:val="C00000"/>
          <w:lang w:val="en-GB" w:eastAsia="de-DE"/>
        </w:rPr>
        <w:t>Benefic</w:t>
      </w:r>
      <w:r w:rsidR="00CF1259">
        <w:rPr>
          <w:rFonts w:cs="Arial"/>
          <w:color w:val="C00000"/>
          <w:lang w:val="en-GB" w:eastAsia="de-DE"/>
        </w:rPr>
        <w:t>i</w:t>
      </w:r>
      <w:r w:rsidR="00CB2B42">
        <w:rPr>
          <w:rFonts w:cs="Arial"/>
          <w:color w:val="C00000"/>
          <w:lang w:val="en-GB" w:eastAsia="de-DE"/>
        </w:rPr>
        <w:t>aries</w:t>
      </w:r>
      <w:r w:rsidR="008A2C3A" w:rsidRPr="00CB2B42">
        <w:rPr>
          <w:rFonts w:cs="Arial"/>
          <w:color w:val="C00000"/>
          <w:lang w:val="en-GB" w:eastAsia="de-DE"/>
        </w:rPr>
        <w:t xml:space="preserve"> </w:t>
      </w:r>
      <w:r w:rsidRPr="00CB2B42">
        <w:rPr>
          <w:rFonts w:cs="Arial"/>
          <w:color w:val="C00000"/>
          <w:lang w:val="en-GB" w:eastAsia="de-DE"/>
        </w:rPr>
        <w:t>as follows:</w:t>
      </w:r>
    </w:p>
    <w:p w:rsidR="00EA203A" w:rsidRDefault="00597C75" w:rsidP="00444333">
      <w:pPr>
        <w:rPr>
          <w:rFonts w:cs="Arial"/>
          <w:lang w:val="en-GB"/>
        </w:rPr>
      </w:pPr>
      <w:r>
        <w:rPr>
          <w:rFonts w:cs="Arial"/>
          <w:highlight w:val="cyan"/>
          <w:lang w:val="en-GB"/>
        </w:rPr>
        <w:t>[</w:t>
      </w:r>
      <w:r w:rsidRPr="00D5758A">
        <w:rPr>
          <w:spacing w:val="-3"/>
          <w:shd w:val="clear" w:color="auto" w:fill="00FFFF"/>
          <w:lang w:val="en-GB"/>
        </w:rPr>
        <w:t xml:space="preserve">Please insert your </w:t>
      </w:r>
      <w:r w:rsidRPr="00597C75">
        <w:rPr>
          <w:spacing w:val="-3"/>
          <w:shd w:val="clear" w:color="auto" w:fill="00FFFF"/>
          <w:lang w:val="en-GB"/>
        </w:rPr>
        <w:t>scheme</w:t>
      </w:r>
      <w:r>
        <w:rPr>
          <w:spacing w:val="-3"/>
          <w:shd w:val="clear" w:color="auto" w:fill="00FFFF"/>
          <w:lang w:val="en-GB"/>
        </w:rPr>
        <w:t>]</w:t>
      </w:r>
      <w:r w:rsidR="00EA203A">
        <w:rPr>
          <w:rFonts w:cs="Arial"/>
          <w:lang w:val="en-GB"/>
        </w:rPr>
        <w:t>.</w:t>
      </w:r>
    </w:p>
    <w:p w:rsidR="00FA3DBF" w:rsidRDefault="00FA3DBF" w:rsidP="00444333">
      <w:pPr>
        <w:pStyle w:val="berschrift3"/>
        <w:tabs>
          <w:tab w:val="num" w:pos="0"/>
        </w:tabs>
        <w:ind w:left="720"/>
      </w:pPr>
      <w:r>
        <w:rPr>
          <w:rFonts w:cs="Arial"/>
          <w:color w:val="000000"/>
          <w:lang w:val="en-GB"/>
        </w:rPr>
        <w:t xml:space="preserve">Justifying costs for the </w:t>
      </w:r>
      <w:r w:rsidR="009741B0">
        <w:rPr>
          <w:rFonts w:cs="Arial"/>
          <w:color w:val="000000"/>
          <w:lang w:val="en-GB"/>
        </w:rPr>
        <w:t>C</w:t>
      </w:r>
      <w:r>
        <w:rPr>
          <w:rFonts w:cs="Arial"/>
          <w:color w:val="000000"/>
          <w:lang w:val="en-GB"/>
        </w:rPr>
        <w:t xml:space="preserve">o-fund </w:t>
      </w:r>
      <w:r w:rsidR="009741B0">
        <w:rPr>
          <w:rFonts w:cs="Arial"/>
          <w:color w:val="000000"/>
          <w:lang w:val="en-GB"/>
        </w:rPr>
        <w:t>A</w:t>
      </w:r>
      <w:r>
        <w:rPr>
          <w:rFonts w:cs="Arial"/>
          <w:color w:val="000000"/>
          <w:lang w:val="en-GB"/>
        </w:rPr>
        <w:t xml:space="preserve">ction </w:t>
      </w:r>
      <w:r w:rsidRPr="00444333">
        <w:rPr>
          <w:rFonts w:cs="Arial"/>
          <w:lang w:val="en-GB"/>
        </w:rPr>
        <w:t>towards</w:t>
      </w:r>
      <w:r>
        <w:rPr>
          <w:rFonts w:cs="Arial"/>
          <w:color w:val="000000"/>
          <w:lang w:val="en-GB"/>
        </w:rPr>
        <w:t xml:space="preserve"> the General Assembly</w:t>
      </w:r>
    </w:p>
    <w:p w:rsidR="00FA3DBF" w:rsidRDefault="009741B0" w:rsidP="00FA3DBF">
      <w:pPr>
        <w:rPr>
          <w:rFonts w:cs="Arial"/>
          <w:lang w:val="en-GB"/>
        </w:rPr>
      </w:pPr>
      <w:r>
        <w:rPr>
          <w:rFonts w:cs="Arial"/>
          <w:highlight w:val="cyan"/>
        </w:rPr>
        <w:t>[</w:t>
      </w:r>
      <w:r w:rsidR="00FA3DBF" w:rsidRPr="00D86C92">
        <w:rPr>
          <w:rFonts w:cs="Arial"/>
          <w:highlight w:val="cyan"/>
          <w:lang w:val="en-GB"/>
        </w:rPr>
        <w:t xml:space="preserve">Please ensure that all </w:t>
      </w:r>
      <w:r w:rsidR="008A2C3A">
        <w:rPr>
          <w:rFonts w:cs="Arial"/>
          <w:highlight w:val="cyan"/>
          <w:lang w:val="en-GB"/>
        </w:rPr>
        <w:t>P</w:t>
      </w:r>
      <w:r w:rsidR="00FA3DBF" w:rsidRPr="00D86C92">
        <w:rPr>
          <w:rFonts w:cs="Arial"/>
          <w:highlight w:val="cyan"/>
          <w:lang w:val="en-GB"/>
        </w:rPr>
        <w:t>art</w:t>
      </w:r>
      <w:r w:rsidR="00FA3DBF" w:rsidRPr="00AF44AF">
        <w:rPr>
          <w:rFonts w:cs="Arial"/>
          <w:highlight w:val="cyan"/>
          <w:lang w:val="en-GB"/>
        </w:rPr>
        <w:t>ies</w:t>
      </w:r>
      <w:r w:rsidR="00FA3DBF" w:rsidRPr="00D86C92">
        <w:rPr>
          <w:rFonts w:cs="Arial"/>
          <w:highlight w:val="cyan"/>
          <w:lang w:val="en-GB"/>
        </w:rPr>
        <w:t xml:space="preserve"> are aware of the Horizon Europe eligibility rules for costs</w:t>
      </w:r>
      <w:r w:rsidR="00FA3DBF">
        <w:rPr>
          <w:rFonts w:cs="Arial"/>
          <w:highlight w:val="cyan"/>
          <w:lang w:val="en-GB"/>
        </w:rPr>
        <w:t>. S</w:t>
      </w:r>
      <w:r w:rsidR="00FA3DBF" w:rsidRPr="00D86C92">
        <w:rPr>
          <w:rFonts w:cs="Arial"/>
          <w:highlight w:val="cyan"/>
          <w:lang w:val="en-GB"/>
        </w:rPr>
        <w:t xml:space="preserve">ee </w:t>
      </w:r>
      <w:r w:rsidR="00CB2B42">
        <w:rPr>
          <w:rFonts w:cs="Arial"/>
          <w:highlight w:val="cyan"/>
          <w:lang w:val="en-GB"/>
        </w:rPr>
        <w:t>A</w:t>
      </w:r>
      <w:r w:rsidR="00FA3DBF" w:rsidRPr="00D86C92">
        <w:rPr>
          <w:rFonts w:cs="Arial"/>
          <w:highlight w:val="cyan"/>
          <w:lang w:val="en-GB"/>
        </w:rPr>
        <w:t xml:space="preserve">rticle 6 </w:t>
      </w:r>
      <w:r w:rsidR="00CB2B42">
        <w:rPr>
          <w:rFonts w:cs="Arial"/>
          <w:highlight w:val="cyan"/>
          <w:lang w:val="en-GB"/>
        </w:rPr>
        <w:t>of</w:t>
      </w:r>
      <w:r w:rsidR="00FA3DBF" w:rsidRPr="00D86C92">
        <w:rPr>
          <w:rFonts w:cs="Arial"/>
          <w:highlight w:val="cyan"/>
          <w:lang w:val="en-GB"/>
        </w:rPr>
        <w:t xml:space="preserve"> the G</w:t>
      </w:r>
      <w:r>
        <w:rPr>
          <w:rFonts w:cs="Arial"/>
          <w:highlight w:val="cyan"/>
          <w:lang w:val="en-GB"/>
        </w:rPr>
        <w:t>rant Agreement</w:t>
      </w:r>
      <w:r w:rsidR="00FA3DBF" w:rsidRPr="00D86C92">
        <w:rPr>
          <w:rFonts w:cs="Arial"/>
          <w:highlight w:val="cyan"/>
          <w:lang w:val="en-GB"/>
        </w:rPr>
        <w:t>.</w:t>
      </w:r>
      <w:r>
        <w:rPr>
          <w:rFonts w:cs="Arial"/>
          <w:lang w:val="en-GB"/>
        </w:rPr>
        <w:t>]</w:t>
      </w:r>
      <w:r w:rsidR="00FA3DBF">
        <w:rPr>
          <w:rFonts w:cs="Arial"/>
          <w:lang w:val="en-GB"/>
        </w:rPr>
        <w:t xml:space="preserve"> </w:t>
      </w:r>
    </w:p>
    <w:p w:rsidR="00FA3DBF" w:rsidRDefault="00FA3DBF" w:rsidP="00FA3DBF">
      <w:pPr>
        <w:rPr>
          <w:rFonts w:cs="Arial"/>
          <w:lang w:val="en-GB"/>
        </w:rPr>
      </w:pPr>
      <w:r>
        <w:rPr>
          <w:rFonts w:cs="Arial"/>
          <w:lang w:val="en-GB"/>
        </w:rPr>
        <w:t xml:space="preserve">All direct costs shall be reported to the General Assembly </w:t>
      </w:r>
      <w:r w:rsidRPr="00CB2B42">
        <w:rPr>
          <w:rFonts w:cs="Arial"/>
          <w:color w:val="C00000"/>
          <w:lang w:val="en-GB" w:eastAsia="de-DE"/>
        </w:rPr>
        <w:t>on an annual basis</w:t>
      </w:r>
      <w:r w:rsidR="00CB2B42">
        <w:rPr>
          <w:rFonts w:cs="Arial"/>
          <w:lang w:val="en-GB"/>
        </w:rPr>
        <w:t xml:space="preserve"> </w:t>
      </w:r>
      <w:r w:rsidR="00CB2B42">
        <w:rPr>
          <w:rFonts w:cs="Arial"/>
          <w:highlight w:val="cyan"/>
        </w:rPr>
        <w:t>[</w:t>
      </w:r>
      <w:r w:rsidR="00CB2B42">
        <w:rPr>
          <w:rFonts w:cs="Arial"/>
          <w:highlight w:val="cyan"/>
          <w:lang w:val="en-GB"/>
        </w:rPr>
        <w:t>specify details]</w:t>
      </w:r>
      <w:r w:rsidRPr="00CB2B42">
        <w:rPr>
          <w:rFonts w:cs="Arial"/>
          <w:lang w:val="en-GB"/>
        </w:rPr>
        <w:t xml:space="preserve"> </w:t>
      </w:r>
      <w:r w:rsidR="00135028">
        <w:rPr>
          <w:rFonts w:cs="Arial"/>
          <w:lang w:val="en-GB"/>
        </w:rPr>
        <w:t xml:space="preserve">by each </w:t>
      </w:r>
      <w:r w:rsidR="00CB2B42">
        <w:rPr>
          <w:rFonts w:cs="Arial"/>
          <w:lang w:val="en-GB"/>
        </w:rPr>
        <w:t>Benefic</w:t>
      </w:r>
      <w:r w:rsidR="00CF1259">
        <w:rPr>
          <w:rFonts w:cs="Arial"/>
          <w:lang w:val="en-GB"/>
        </w:rPr>
        <w:t>i</w:t>
      </w:r>
      <w:r w:rsidR="00CB2B42">
        <w:rPr>
          <w:rFonts w:cs="Arial"/>
          <w:lang w:val="en-GB"/>
        </w:rPr>
        <w:t>aries</w:t>
      </w:r>
      <w:r w:rsidR="00135028">
        <w:rPr>
          <w:rFonts w:cs="Arial"/>
          <w:lang w:val="en-GB"/>
        </w:rPr>
        <w:t xml:space="preserve"> </w:t>
      </w:r>
      <w:r>
        <w:rPr>
          <w:rFonts w:cs="Arial"/>
          <w:lang w:val="en-GB"/>
        </w:rPr>
        <w:t xml:space="preserve">using the same cost categories as reported towards the </w:t>
      </w:r>
      <w:r w:rsidRPr="009741B0">
        <w:rPr>
          <w:color w:val="C9211E"/>
          <w:lang w:val="en-GB" w:eastAsia="fi-FI"/>
        </w:rPr>
        <w:t>Granting Authority</w:t>
      </w:r>
      <w:r>
        <w:rPr>
          <w:rFonts w:cs="Arial"/>
          <w:lang w:val="en-GB"/>
        </w:rPr>
        <w:t xml:space="preserve">. </w:t>
      </w:r>
    </w:p>
    <w:p w:rsidR="00135028" w:rsidRDefault="00135028" w:rsidP="00135028">
      <w:pPr>
        <w:rPr>
          <w:rFonts w:cs="Arial"/>
          <w:lang w:val="en-GB"/>
        </w:rPr>
      </w:pPr>
      <w:r>
        <w:rPr>
          <w:rFonts w:cs="Arial"/>
          <w:highlight w:val="cyan"/>
        </w:rPr>
        <w:t>[</w:t>
      </w:r>
      <w:r>
        <w:rPr>
          <w:rFonts w:cs="Arial"/>
          <w:highlight w:val="cyan"/>
          <w:lang w:val="en-GB"/>
        </w:rPr>
        <w:t>When you are using a specific reporting template please specify the above paragraph</w:t>
      </w:r>
      <w:r w:rsidRPr="00D86C92">
        <w:rPr>
          <w:rFonts w:cs="Arial"/>
          <w:highlight w:val="cyan"/>
          <w:lang w:val="en-GB"/>
        </w:rPr>
        <w:t>.</w:t>
      </w:r>
      <w:r>
        <w:rPr>
          <w:rFonts w:cs="Arial"/>
          <w:lang w:val="en-GB"/>
        </w:rPr>
        <w:t xml:space="preserve">] </w:t>
      </w:r>
    </w:p>
    <w:p w:rsidR="00FA3DBF" w:rsidRPr="009741B0" w:rsidRDefault="00FA3DBF">
      <w:pPr>
        <w:rPr>
          <w:rFonts w:cs="Arial"/>
        </w:rPr>
      </w:pPr>
    </w:p>
    <w:p w:rsidR="0003026B" w:rsidRDefault="00893A0B" w:rsidP="00444333">
      <w:pPr>
        <w:pStyle w:val="berschrift3"/>
        <w:tabs>
          <w:tab w:val="num" w:pos="0"/>
        </w:tabs>
        <w:ind w:left="720"/>
      </w:pPr>
      <w:bookmarkStart w:id="66" w:name="_Toc398199336"/>
      <w:bookmarkStart w:id="67" w:name="_Toc426988134"/>
      <w:bookmarkStart w:id="68" w:name="_Toc428189517"/>
      <w:bookmarkStart w:id="69" w:name="_Toc431552430"/>
      <w:bookmarkStart w:id="70" w:name="_Toc431559238"/>
      <w:bookmarkStart w:id="71" w:name="_Toc475016874"/>
      <w:r w:rsidRPr="00444333">
        <w:rPr>
          <w:rFonts w:cs="Arial"/>
          <w:lang w:val="en-GB"/>
        </w:rPr>
        <w:t>Payment</w:t>
      </w:r>
      <w:r>
        <w:rPr>
          <w:rFonts w:cs="Arial"/>
          <w:color w:val="000000"/>
          <w:lang w:val="en-GB"/>
        </w:rPr>
        <w:t xml:space="preserve"> schedule </w:t>
      </w:r>
      <w:bookmarkEnd w:id="66"/>
      <w:bookmarkEnd w:id="67"/>
      <w:bookmarkEnd w:id="68"/>
      <w:bookmarkEnd w:id="69"/>
      <w:bookmarkEnd w:id="70"/>
      <w:bookmarkEnd w:id="71"/>
    </w:p>
    <w:p w:rsidR="00D70E94" w:rsidRDefault="00D70E94">
      <w:pPr>
        <w:rPr>
          <w:rFonts w:cs="Arial"/>
          <w:lang w:val="en-GB"/>
        </w:rPr>
      </w:pPr>
      <w:r w:rsidRPr="00D70E94">
        <w:rPr>
          <w:rFonts w:cs="Arial"/>
          <w:lang w:val="en-GB"/>
        </w:rPr>
        <w:t xml:space="preserve">Funding of costs included in the Consortium Plan will be paid by the Coordinator to the </w:t>
      </w:r>
      <w:r w:rsidR="00CB2B42">
        <w:rPr>
          <w:rFonts w:cs="Arial"/>
          <w:lang w:val="en-GB"/>
        </w:rPr>
        <w:t>Benefic</w:t>
      </w:r>
      <w:r w:rsidR="00CF1259">
        <w:rPr>
          <w:rFonts w:cs="Arial"/>
          <w:lang w:val="en-GB"/>
        </w:rPr>
        <w:t>i</w:t>
      </w:r>
      <w:r w:rsidR="00CB2B42">
        <w:rPr>
          <w:rFonts w:cs="Arial"/>
          <w:lang w:val="en-GB"/>
        </w:rPr>
        <w:t>aries</w:t>
      </w:r>
      <w:r w:rsidRPr="00D70E94">
        <w:rPr>
          <w:rFonts w:cs="Arial"/>
          <w:lang w:val="en-GB"/>
        </w:rPr>
        <w:t xml:space="preserve"> after receipt of payments from the Granting Authority in separate instalments as agreed below:</w:t>
      </w:r>
    </w:p>
    <w:p w:rsidR="00D70E94" w:rsidRPr="00CB2B42" w:rsidRDefault="00D70E94" w:rsidP="0085652E">
      <w:pPr>
        <w:pStyle w:val="Listenabsatz"/>
        <w:numPr>
          <w:ilvl w:val="1"/>
          <w:numId w:val="7"/>
        </w:numPr>
        <w:spacing w:before="0" w:after="0"/>
        <w:rPr>
          <w:color w:val="C00000"/>
          <w:lang w:val="en-GB"/>
        </w:rPr>
      </w:pPr>
      <w:r w:rsidRPr="009E1A78">
        <w:rPr>
          <w:rFonts w:cs="Arial"/>
          <w:color w:val="C00000"/>
          <w:lang w:val="en-GB"/>
        </w:rPr>
        <w:t>xx % on receipt of the first pre-financing payment by the Granting Authority</w:t>
      </w:r>
    </w:p>
    <w:p w:rsidR="00CB2B42" w:rsidRDefault="00CB2B42" w:rsidP="00CB2B42">
      <w:pPr>
        <w:pStyle w:val="Listenabsatz"/>
        <w:numPr>
          <w:ilvl w:val="1"/>
          <w:numId w:val="7"/>
        </w:numPr>
        <w:spacing w:before="0" w:after="0"/>
        <w:rPr>
          <w:color w:val="C00000"/>
          <w:lang w:val="en-GB"/>
        </w:rPr>
      </w:pPr>
      <w:r>
        <w:rPr>
          <w:rFonts w:cs="Arial"/>
          <w:color w:val="C00000"/>
          <w:lang w:val="en-GB"/>
        </w:rPr>
        <w:t>xx % on receipt of the second pre-financing payment by the Granting Authority (if applicable)</w:t>
      </w:r>
    </w:p>
    <w:p w:rsidR="00CB2B42" w:rsidRDefault="00CB2B42" w:rsidP="00CB2B42">
      <w:pPr>
        <w:pStyle w:val="Listenabsatz"/>
        <w:numPr>
          <w:ilvl w:val="1"/>
          <w:numId w:val="7"/>
        </w:numPr>
        <w:spacing w:before="0" w:after="0"/>
        <w:rPr>
          <w:color w:val="C00000"/>
          <w:lang w:val="en-GB"/>
        </w:rPr>
      </w:pPr>
      <w:r>
        <w:rPr>
          <w:rFonts w:cs="Arial"/>
          <w:color w:val="C00000"/>
          <w:lang w:val="en-GB"/>
        </w:rPr>
        <w:t>xx % on receipt of the first interim payment from the Granting Authority</w:t>
      </w:r>
    </w:p>
    <w:p w:rsidR="00D70E94" w:rsidRPr="009E1A78" w:rsidRDefault="00D70E94" w:rsidP="0085652E">
      <w:pPr>
        <w:pStyle w:val="Listenabsatz"/>
        <w:numPr>
          <w:ilvl w:val="1"/>
          <w:numId w:val="7"/>
        </w:numPr>
        <w:spacing w:before="0" w:after="0"/>
        <w:rPr>
          <w:color w:val="C00000"/>
          <w:lang w:val="en-GB"/>
        </w:rPr>
      </w:pPr>
      <w:r w:rsidRPr="009E1A78">
        <w:rPr>
          <w:rFonts w:cs="Arial"/>
          <w:color w:val="C00000"/>
          <w:lang w:val="en-GB"/>
        </w:rPr>
        <w:t>xx % on receipt of the second interim payment from the Granting Authority</w:t>
      </w:r>
    </w:p>
    <w:p w:rsidR="00D70E94" w:rsidRPr="009E1A78" w:rsidRDefault="00D70E94" w:rsidP="0085652E">
      <w:pPr>
        <w:pStyle w:val="Listenabsatz"/>
        <w:numPr>
          <w:ilvl w:val="1"/>
          <w:numId w:val="7"/>
        </w:numPr>
        <w:spacing w:before="0" w:after="0"/>
        <w:rPr>
          <w:color w:val="C00000"/>
          <w:lang w:val="en-GB"/>
        </w:rPr>
      </w:pPr>
      <w:r w:rsidRPr="009E1A78">
        <w:rPr>
          <w:color w:val="C00000"/>
          <w:lang w:val="en-GB"/>
        </w:rPr>
        <w:t>xx % on receipt of the third interim payment from the Granting Authority</w:t>
      </w:r>
    </w:p>
    <w:p w:rsidR="00D70E94" w:rsidRPr="009E1A78" w:rsidRDefault="00D70E94" w:rsidP="00CB2B42">
      <w:pPr>
        <w:pStyle w:val="Listenabsatz"/>
        <w:numPr>
          <w:ilvl w:val="1"/>
          <w:numId w:val="7"/>
        </w:numPr>
        <w:spacing w:before="0" w:after="0"/>
        <w:rPr>
          <w:color w:val="C00000"/>
          <w:lang w:val="en-GB"/>
        </w:rPr>
      </w:pPr>
      <w:r w:rsidRPr="009E1A78">
        <w:rPr>
          <w:rFonts w:cs="Arial"/>
          <w:color w:val="C00000"/>
          <w:lang w:val="en-GB"/>
        </w:rPr>
        <w:t xml:space="preserve">xx % on receipt of the final payment including the </w:t>
      </w:r>
      <w:r w:rsidR="00CB2B42" w:rsidRPr="00CB2B42">
        <w:rPr>
          <w:rFonts w:cs="Arial"/>
          <w:color w:val="C00000"/>
          <w:lang w:val="en-GB"/>
        </w:rPr>
        <w:t xml:space="preserve">amount retained for the </w:t>
      </w:r>
      <w:r w:rsidRPr="009E1A78">
        <w:rPr>
          <w:rFonts w:cs="Arial"/>
          <w:color w:val="C00000"/>
          <w:lang w:val="en-GB"/>
        </w:rPr>
        <w:t>Mutual Insurance Mechanism as foreseen in the Grant Agreement</w:t>
      </w:r>
    </w:p>
    <w:p w:rsidR="00D70E94" w:rsidRDefault="005B555B">
      <w:pPr>
        <w:rPr>
          <w:rFonts w:cs="Arial"/>
          <w:lang w:val="en-GB"/>
        </w:rPr>
      </w:pPr>
      <w:r w:rsidRPr="005B555B">
        <w:rPr>
          <w:rFonts w:cs="Arial"/>
          <w:lang w:val="en-GB"/>
        </w:rPr>
        <w:t xml:space="preserve">The support to the Transnational Projects shall be paid by the respective Party. </w:t>
      </w:r>
      <w:r>
        <w:rPr>
          <w:rFonts w:cs="Arial"/>
          <w:lang w:val="en-GB"/>
        </w:rPr>
        <w:t xml:space="preserve">The Coordinator </w:t>
      </w:r>
      <w:r w:rsidRPr="005B555B">
        <w:rPr>
          <w:rFonts w:cs="Arial"/>
          <w:lang w:val="en-GB"/>
        </w:rPr>
        <w:t>shall not transfer any funds directly to the Transnational Projects.</w:t>
      </w:r>
    </w:p>
    <w:p w:rsidR="00CB2B42" w:rsidRDefault="00CB2B42" w:rsidP="00CB2B42">
      <w:pPr>
        <w:rPr>
          <w:rFonts w:cs="Arial"/>
          <w:highlight w:val="cyan"/>
          <w:lang w:val="en-GB"/>
        </w:rPr>
      </w:pPr>
      <w:r>
        <w:rPr>
          <w:rFonts w:cs="Arial"/>
          <w:highlight w:val="cyan"/>
          <w:lang w:val="en-GB"/>
        </w:rPr>
        <w:t>[You should prepare a liquidity plan considering that only part of the total EC Financial Contribution (5</w:t>
      </w:r>
      <w:r w:rsidR="00CF1259">
        <w:rPr>
          <w:rFonts w:cs="Arial"/>
          <w:highlight w:val="cyan"/>
          <w:lang w:val="en-GB"/>
        </w:rPr>
        <w:t> </w:t>
      </w:r>
      <w:r>
        <w:rPr>
          <w:rFonts w:cs="Arial"/>
          <w:highlight w:val="cyan"/>
          <w:lang w:val="en-GB"/>
        </w:rPr>
        <w:t>% is retained for the Mutual Insurance Mechanism) will be transferred to the Coordinators’ bank account as first pre-financing.]</w:t>
      </w:r>
    </w:p>
    <w:p w:rsidR="003D5D1E" w:rsidRDefault="003D5D1E">
      <w:pPr>
        <w:rPr>
          <w:rFonts w:cs="Arial"/>
          <w:highlight w:val="cyan"/>
          <w:lang w:val="en-GB"/>
        </w:rPr>
      </w:pPr>
    </w:p>
    <w:p w:rsidR="0003026B" w:rsidRDefault="00893A0B" w:rsidP="00444333">
      <w:pPr>
        <w:pStyle w:val="berschrift3"/>
        <w:tabs>
          <w:tab w:val="num" w:pos="0"/>
        </w:tabs>
        <w:ind w:left="720"/>
      </w:pPr>
      <w:bookmarkStart w:id="72" w:name="_Toc426988156"/>
      <w:bookmarkStart w:id="73" w:name="_Toc428189538"/>
      <w:bookmarkStart w:id="74" w:name="_Toc431552451"/>
      <w:bookmarkStart w:id="75" w:name="_Toc431559259"/>
      <w:bookmarkStart w:id="76" w:name="_Toc475016895"/>
      <w:r>
        <w:rPr>
          <w:rFonts w:cs="Arial"/>
          <w:color w:val="000000"/>
          <w:lang w:val="en-GB"/>
        </w:rPr>
        <w:t>Reserve fund</w:t>
      </w:r>
      <w:bookmarkEnd w:id="72"/>
      <w:bookmarkEnd w:id="73"/>
      <w:bookmarkEnd w:id="74"/>
      <w:bookmarkEnd w:id="75"/>
      <w:bookmarkEnd w:id="76"/>
    </w:p>
    <w:p w:rsidR="0003026B" w:rsidRDefault="00893A0B">
      <w:r>
        <w:rPr>
          <w:rFonts w:cs="Arial"/>
          <w:lang w:val="en-GB"/>
        </w:rPr>
        <w:t xml:space="preserve">The Parties have agreed </w:t>
      </w:r>
      <w:r w:rsidR="006149CF">
        <w:rPr>
          <w:rFonts w:cs="Arial"/>
          <w:lang w:val="en-GB"/>
        </w:rPr>
        <w:t>on</w:t>
      </w:r>
      <w:r>
        <w:rPr>
          <w:rFonts w:cs="Arial"/>
          <w:lang w:val="en-GB"/>
        </w:rPr>
        <w:t xml:space="preserve"> a budget of EUR </w:t>
      </w:r>
      <w:r w:rsidRPr="00CB2B42">
        <w:rPr>
          <w:rFonts w:cs="Arial"/>
          <w:color w:val="C00000"/>
          <w:lang w:val="en-GB" w:eastAsia="de-DE"/>
        </w:rPr>
        <w:t xml:space="preserve">xx </w:t>
      </w:r>
      <w:r w:rsidR="00847360" w:rsidRPr="00CB2B42">
        <w:rPr>
          <w:rFonts w:cs="Arial"/>
          <w:color w:val="C00000"/>
          <w:lang w:val="en-GB" w:eastAsia="de-DE"/>
        </w:rPr>
        <w:t xml:space="preserve">or of defined percentage from the foreseen EC </w:t>
      </w:r>
      <w:r w:rsidR="00CB2B42" w:rsidRPr="00CB2B42">
        <w:rPr>
          <w:rFonts w:cs="Arial"/>
          <w:color w:val="C00000"/>
          <w:lang w:val="en-GB" w:eastAsia="de-DE"/>
        </w:rPr>
        <w:t xml:space="preserve">Financial </w:t>
      </w:r>
      <w:r w:rsidR="00847360" w:rsidRPr="00CB2B42">
        <w:rPr>
          <w:rFonts w:cs="Arial"/>
          <w:color w:val="C00000"/>
          <w:lang w:val="en-GB" w:eastAsia="de-DE"/>
        </w:rPr>
        <w:t>contribut</w:t>
      </w:r>
      <w:r w:rsidR="00C92B5F" w:rsidRPr="00CB2B42">
        <w:rPr>
          <w:rFonts w:cs="Arial"/>
          <w:color w:val="C00000"/>
          <w:lang w:val="en-GB" w:eastAsia="de-DE"/>
        </w:rPr>
        <w:t>i</w:t>
      </w:r>
      <w:r w:rsidR="00847360" w:rsidRPr="00CB2B42">
        <w:rPr>
          <w:rFonts w:cs="Arial"/>
          <w:color w:val="C00000"/>
          <w:lang w:val="en-GB" w:eastAsia="de-DE"/>
        </w:rPr>
        <w:t>on</w:t>
      </w:r>
      <w:r w:rsidR="00847360">
        <w:rPr>
          <w:rFonts w:cs="Arial"/>
          <w:color w:val="FF0000"/>
          <w:lang w:val="en-GB"/>
        </w:rPr>
        <w:t xml:space="preserve"> </w:t>
      </w:r>
      <w:r>
        <w:rPr>
          <w:rFonts w:cs="Arial"/>
          <w:lang w:val="en-GB"/>
        </w:rPr>
        <w:t xml:space="preserve">as reserve fund. This budget will be used to cover additional costs encountered while implementing </w:t>
      </w:r>
      <w:r w:rsidR="002A5CC6">
        <w:rPr>
          <w:rFonts w:cs="Arial"/>
          <w:lang w:val="en-GB"/>
        </w:rPr>
        <w:t xml:space="preserve">the </w:t>
      </w:r>
      <w:r w:rsidR="00C92B5F">
        <w:rPr>
          <w:rFonts w:cs="Arial"/>
          <w:lang w:val="en-GB"/>
        </w:rPr>
        <w:t>C</w:t>
      </w:r>
      <w:r w:rsidR="002A5CC6">
        <w:rPr>
          <w:rFonts w:cs="Arial"/>
          <w:lang w:val="en-GB"/>
        </w:rPr>
        <w:t xml:space="preserve">onsortium </w:t>
      </w:r>
      <w:r w:rsidR="00C92B5F">
        <w:rPr>
          <w:rFonts w:cs="Arial"/>
          <w:lang w:val="en-GB"/>
        </w:rPr>
        <w:t>P</w:t>
      </w:r>
      <w:r w:rsidR="002A5CC6">
        <w:rPr>
          <w:rFonts w:cs="Arial"/>
          <w:lang w:val="en-GB"/>
        </w:rPr>
        <w:t>lan</w:t>
      </w:r>
      <w:r w:rsidR="00F81C91">
        <w:rPr>
          <w:rFonts w:cs="Arial"/>
          <w:lang w:val="en-GB"/>
        </w:rPr>
        <w:t xml:space="preserve"> or </w:t>
      </w:r>
      <w:r w:rsidR="00CB2B42">
        <w:rPr>
          <w:rFonts w:cs="Arial"/>
          <w:lang w:val="en-GB"/>
        </w:rPr>
        <w:t xml:space="preserve">in case of </w:t>
      </w:r>
      <w:r w:rsidR="00F81C91">
        <w:rPr>
          <w:rFonts w:cs="Arial"/>
          <w:lang w:val="en-GB"/>
        </w:rPr>
        <w:t xml:space="preserve">less EC </w:t>
      </w:r>
      <w:r w:rsidR="00CB2B42">
        <w:rPr>
          <w:rFonts w:cs="Arial"/>
          <w:lang w:val="en-GB"/>
        </w:rPr>
        <w:t>Financial C</w:t>
      </w:r>
      <w:r w:rsidR="00F81C91">
        <w:rPr>
          <w:rFonts w:cs="Arial"/>
          <w:lang w:val="en-GB"/>
        </w:rPr>
        <w:t>ontribution than foreseen (</w:t>
      </w:r>
      <w:r w:rsidR="00CB2B42">
        <w:rPr>
          <w:rFonts w:cs="Arial"/>
          <w:lang w:val="en-GB"/>
        </w:rPr>
        <w:t xml:space="preserve">see </w:t>
      </w:r>
      <w:r w:rsidR="00F81C91">
        <w:rPr>
          <w:rFonts w:cs="Arial"/>
          <w:lang w:val="en-GB"/>
        </w:rPr>
        <w:t>cases in 7.3)</w:t>
      </w:r>
      <w:r>
        <w:rPr>
          <w:rFonts w:cs="Arial"/>
          <w:lang w:val="en-GB"/>
        </w:rPr>
        <w:t>.</w:t>
      </w:r>
    </w:p>
    <w:p w:rsidR="00847360" w:rsidRDefault="00893A0B">
      <w:pPr>
        <w:rPr>
          <w:rFonts w:cs="Arial"/>
          <w:lang w:val="en-GB"/>
        </w:rPr>
      </w:pPr>
      <w:r>
        <w:rPr>
          <w:rFonts w:cs="Arial"/>
          <w:lang w:val="en-GB"/>
        </w:rPr>
        <w:t>Any Party may apply for th</w:t>
      </w:r>
      <w:r w:rsidR="00F77E87">
        <w:rPr>
          <w:rFonts w:cs="Arial"/>
          <w:lang w:val="en-GB"/>
        </w:rPr>
        <w:t>is</w:t>
      </w:r>
      <w:r>
        <w:rPr>
          <w:rFonts w:cs="Arial"/>
          <w:lang w:val="en-GB"/>
        </w:rPr>
        <w:t xml:space="preserve"> reserve fund during a meeting of the General Assembly in order to implement an activity. The Party shall present this activity and the budget required from the reserve funds to implement this activity. The General Assembly decides whether this Party may implement this activity with the help of the agreed budget.</w:t>
      </w:r>
    </w:p>
    <w:p w:rsidR="00522C9F" w:rsidRDefault="00F81C91">
      <w:pPr>
        <w:rPr>
          <w:rFonts w:cs="Arial"/>
          <w:lang w:val="en-GB"/>
        </w:rPr>
      </w:pPr>
      <w:r>
        <w:rPr>
          <w:rStyle w:val="ui-provider"/>
        </w:rPr>
        <w:t xml:space="preserve">In case the reserve fund is not used during the </w:t>
      </w:r>
      <w:r w:rsidR="00F77E87" w:rsidRPr="00F77E87">
        <w:rPr>
          <w:rStyle w:val="ui-provider"/>
        </w:rPr>
        <w:t>Co-funded Action’s duration</w:t>
      </w:r>
      <w:r>
        <w:rPr>
          <w:rStyle w:val="ui-provider"/>
        </w:rPr>
        <w:t xml:space="preserve">, it </w:t>
      </w:r>
      <w:r w:rsidR="00522C9F">
        <w:rPr>
          <w:rStyle w:val="ui-provider"/>
        </w:rPr>
        <w:t xml:space="preserve">will be released </w:t>
      </w:r>
      <w:r w:rsidR="00F77E87">
        <w:rPr>
          <w:rStyle w:val="ui-provider"/>
        </w:rPr>
        <w:t xml:space="preserve">according to </w:t>
      </w:r>
      <w:r w:rsidR="00522C9F">
        <w:rPr>
          <w:rStyle w:val="ui-provider"/>
        </w:rPr>
        <w:t xml:space="preserve">a decision by the </w:t>
      </w:r>
      <w:r w:rsidR="00522C9F">
        <w:rPr>
          <w:rFonts w:cs="Arial"/>
          <w:lang w:val="en-GB"/>
        </w:rPr>
        <w:t xml:space="preserve">General Assembly </w:t>
      </w:r>
      <w:r w:rsidR="00522C9F">
        <w:rPr>
          <w:rStyle w:val="ui-provider"/>
        </w:rPr>
        <w:t>at the end of the Co</w:t>
      </w:r>
      <w:r w:rsidR="00A26A46">
        <w:rPr>
          <w:rStyle w:val="ui-provider"/>
        </w:rPr>
        <w:t>-</w:t>
      </w:r>
      <w:r w:rsidR="00522C9F">
        <w:rPr>
          <w:rStyle w:val="ui-provider"/>
        </w:rPr>
        <w:t>fund Action</w:t>
      </w:r>
      <w:r>
        <w:rPr>
          <w:rStyle w:val="ui-provider"/>
        </w:rPr>
        <w:t>.</w:t>
      </w:r>
      <w:r w:rsidR="00522C9F">
        <w:rPr>
          <w:rStyle w:val="ui-provider"/>
        </w:rPr>
        <w:t xml:space="preserve"> </w:t>
      </w:r>
    </w:p>
    <w:p w:rsidR="0003026B" w:rsidRDefault="0003026B"/>
    <w:p w:rsidR="0003026B" w:rsidRPr="00A16C91" w:rsidRDefault="00893A0B" w:rsidP="009E1A78">
      <w:pPr>
        <w:pStyle w:val="berschrift3"/>
        <w:tabs>
          <w:tab w:val="num" w:pos="0"/>
        </w:tabs>
        <w:ind w:left="720"/>
      </w:pPr>
      <w:r w:rsidRPr="00A16C91">
        <w:rPr>
          <w:rFonts w:cs="Arial"/>
          <w:color w:val="000000"/>
          <w:lang w:val="en-GB"/>
        </w:rPr>
        <w:t>Excess</w:t>
      </w:r>
      <w:r w:rsidRPr="00A16C91">
        <w:rPr>
          <w:lang w:val="en-GB" w:eastAsia="da-DK"/>
        </w:rPr>
        <w:t xml:space="preserve"> payments </w:t>
      </w:r>
    </w:p>
    <w:p w:rsidR="0003026B" w:rsidRDefault="00893A0B">
      <w:pPr>
        <w:rPr>
          <w:lang w:val="en-GB"/>
        </w:rPr>
      </w:pPr>
      <w:r>
        <w:rPr>
          <w:lang w:val="en-GB"/>
        </w:rPr>
        <w:t>A Party has received excess payment</w:t>
      </w:r>
    </w:p>
    <w:p w:rsidR="0003026B" w:rsidRDefault="00893A0B">
      <w:pPr>
        <w:pStyle w:val="Listenabsatz"/>
        <w:numPr>
          <w:ilvl w:val="0"/>
          <w:numId w:val="3"/>
        </w:numPr>
        <w:rPr>
          <w:lang w:val="en-GB"/>
        </w:rPr>
      </w:pPr>
      <w:r>
        <w:rPr>
          <w:lang w:val="en-GB"/>
        </w:rPr>
        <w:t>if the payment received from the Coordinator exceeds the amount declared or</w:t>
      </w:r>
    </w:p>
    <w:p w:rsidR="0003026B" w:rsidRDefault="00893A0B" w:rsidP="00A16C91">
      <w:pPr>
        <w:pStyle w:val="Listenabsatz"/>
        <w:numPr>
          <w:ilvl w:val="0"/>
          <w:numId w:val="3"/>
        </w:numPr>
        <w:rPr>
          <w:lang w:val="en-GB"/>
        </w:rPr>
      </w:pPr>
      <w:r>
        <w:rPr>
          <w:lang w:val="en-GB"/>
        </w:rPr>
        <w:t xml:space="preserve">if a </w:t>
      </w:r>
      <w:r w:rsidR="00A16C91" w:rsidRPr="00A16C91">
        <w:rPr>
          <w:lang w:val="en-GB"/>
        </w:rPr>
        <w:t>Beneficiary</w:t>
      </w:r>
      <w:r>
        <w:rPr>
          <w:lang w:val="en-GB"/>
        </w:rPr>
        <w:t xml:space="preserve"> has received payments but, within the last year of the </w:t>
      </w:r>
      <w:r>
        <w:rPr>
          <w:color w:val="C9211E"/>
          <w:lang w:val="en-GB" w:eastAsia="en-US"/>
        </w:rPr>
        <w:t>Co-fund Action</w:t>
      </w:r>
      <w:r>
        <w:rPr>
          <w:lang w:val="en-GB"/>
        </w:rPr>
        <w:t xml:space="preserve">, its real </w:t>
      </w:r>
      <w:r>
        <w:rPr>
          <w:color w:val="C9211E"/>
          <w:lang w:val="en-GB" w:eastAsia="en-US"/>
        </w:rPr>
        <w:t>Co-fund Action</w:t>
      </w:r>
      <w:r>
        <w:rPr>
          <w:lang w:val="en-GB"/>
        </w:rPr>
        <w:t xml:space="preserve"> costs fall significantly behind the costs it would be entitled to according to the Consortium Plan.</w:t>
      </w:r>
    </w:p>
    <w:p w:rsidR="0003026B" w:rsidRDefault="00893A0B">
      <w:r>
        <w:rPr>
          <w:lang w:val="en-GB"/>
        </w:rPr>
        <w:t xml:space="preserve">In case a </w:t>
      </w:r>
      <w:r w:rsidR="00A16C91" w:rsidRPr="00A16C91">
        <w:rPr>
          <w:lang w:val="en-GB"/>
        </w:rPr>
        <w:t>Beneficiary</w:t>
      </w:r>
      <w:r>
        <w:rPr>
          <w:lang w:val="en-GB"/>
        </w:rPr>
        <w:t xml:space="preserve"> has received excess payment, </w:t>
      </w:r>
      <w:r w:rsidR="00A16C91">
        <w:rPr>
          <w:lang w:val="en-GB"/>
        </w:rPr>
        <w:t>it</w:t>
      </w:r>
      <w:r>
        <w:rPr>
          <w:lang w:val="en-GB"/>
        </w:rPr>
        <w:t xml:space="preserve"> has to inform the Coordinator and return the relevant amount to the Coordinator without undue delay. In case no refund takes place within </w:t>
      </w:r>
      <w:r>
        <w:rPr>
          <w:color w:val="C9211E"/>
          <w:lang w:val="en-GB"/>
        </w:rPr>
        <w:t>30</w:t>
      </w:r>
      <w:r>
        <w:rPr>
          <w:lang w:val="en-GB"/>
        </w:rPr>
        <w:t xml:space="preserve"> days upon request for return of excess payment from the Coordinator, the </w:t>
      </w:r>
      <w:r w:rsidR="00A16C91">
        <w:rPr>
          <w:lang w:val="en-GB"/>
        </w:rPr>
        <w:t>Beneficiary</w:t>
      </w:r>
      <w:r>
        <w:rPr>
          <w:lang w:val="en-GB"/>
        </w:rPr>
        <w:t xml:space="preserve"> is in substantial breach of the Consortium Agreement.</w:t>
      </w:r>
    </w:p>
    <w:p w:rsidR="0003026B" w:rsidRDefault="00893A0B">
      <w:r>
        <w:rPr>
          <w:lang w:val="en-GB"/>
        </w:rPr>
        <w:t xml:space="preserve">Amounts which are not refunded by a breaching Party and which are not due to the </w:t>
      </w:r>
      <w:r w:rsidR="006C2A44">
        <w:rPr>
          <w:color w:val="C9211E"/>
          <w:lang w:val="en-GB" w:eastAsia="fi-FI"/>
        </w:rPr>
        <w:t>Granting Authority</w:t>
      </w:r>
      <w:r>
        <w:rPr>
          <w:lang w:val="en-GB"/>
        </w:rPr>
        <w:t xml:space="preserve">, shall be apportioned by the Coordinator to the remaining </w:t>
      </w:r>
      <w:r w:rsidR="00A16C91">
        <w:rPr>
          <w:lang w:val="en-GB"/>
        </w:rPr>
        <w:t>Beneficiary</w:t>
      </w:r>
      <w:r>
        <w:rPr>
          <w:lang w:val="en-GB"/>
        </w:rPr>
        <w:t xml:space="preserve"> pro rata according to their share of total costs of the </w:t>
      </w:r>
      <w:r>
        <w:rPr>
          <w:color w:val="C9211E"/>
          <w:lang w:val="en-GB"/>
        </w:rPr>
        <w:t>Co-fund Action</w:t>
      </w:r>
      <w:r>
        <w:rPr>
          <w:lang w:val="en-GB"/>
        </w:rPr>
        <w:t xml:space="preserve"> as identified in the </w:t>
      </w:r>
      <w:r w:rsidR="00A16C91">
        <w:rPr>
          <w:lang w:val="en-GB"/>
        </w:rPr>
        <w:t>C</w:t>
      </w:r>
      <w:r>
        <w:rPr>
          <w:lang w:val="en-GB"/>
        </w:rPr>
        <w:t xml:space="preserve">onsortium </w:t>
      </w:r>
      <w:r w:rsidR="00A16C91">
        <w:rPr>
          <w:lang w:val="en-GB"/>
        </w:rPr>
        <w:t>Plan</w:t>
      </w:r>
      <w:r>
        <w:rPr>
          <w:lang w:val="en-GB"/>
        </w:rPr>
        <w:t>, until recovery from the breaching Party is possible.</w:t>
      </w:r>
    </w:p>
    <w:p w:rsidR="0003026B" w:rsidRPr="0048583F" w:rsidRDefault="00893A0B" w:rsidP="00444333">
      <w:pPr>
        <w:pStyle w:val="berschrift3"/>
        <w:tabs>
          <w:tab w:val="num" w:pos="0"/>
        </w:tabs>
        <w:ind w:left="720"/>
        <w:rPr>
          <w:lang w:val="en-GB"/>
        </w:rPr>
      </w:pPr>
      <w:r w:rsidRPr="0048583F">
        <w:rPr>
          <w:rFonts w:cs="Arial"/>
          <w:lang w:val="en-GB"/>
        </w:rPr>
        <w:t>Revenue</w:t>
      </w:r>
    </w:p>
    <w:p w:rsidR="0003026B" w:rsidRDefault="00893A0B">
      <w:pPr>
        <w:rPr>
          <w:lang w:val="en-GB"/>
        </w:rPr>
      </w:pPr>
      <w:r>
        <w:rPr>
          <w:lang w:val="en-GB"/>
        </w:rPr>
        <w:t xml:space="preserve">In case a </w:t>
      </w:r>
      <w:r w:rsidR="0019323A" w:rsidRPr="0019323A">
        <w:rPr>
          <w:lang w:val="en-GB"/>
        </w:rPr>
        <w:t>Beneficiary</w:t>
      </w:r>
      <w:r>
        <w:rPr>
          <w:lang w:val="en-GB"/>
        </w:rPr>
        <w:t xml:space="preserve"> earns any revenue that is deductible from the total funding as set out in the Consortium Plan, the deduction is only directed toward the </w:t>
      </w:r>
      <w:r w:rsidR="0048583F" w:rsidRPr="0048583F">
        <w:rPr>
          <w:lang w:val="en-GB"/>
        </w:rPr>
        <w:t>Beneficiary</w:t>
      </w:r>
      <w:r>
        <w:rPr>
          <w:lang w:val="en-GB"/>
        </w:rPr>
        <w:t xml:space="preserve"> earning such revenue. The other </w:t>
      </w:r>
      <w:r w:rsidR="0048583F">
        <w:rPr>
          <w:lang w:val="en-GB"/>
        </w:rPr>
        <w:t>Beneficiaries</w:t>
      </w:r>
      <w:r>
        <w:rPr>
          <w:lang w:val="en-GB"/>
        </w:rPr>
        <w:t xml:space="preserve">’ financial share of the budget shall not be affected by one </w:t>
      </w:r>
      <w:r w:rsidR="0048583F" w:rsidRPr="0048583F">
        <w:rPr>
          <w:lang w:val="en-GB"/>
        </w:rPr>
        <w:t>Beneficiary</w:t>
      </w:r>
      <w:r>
        <w:rPr>
          <w:lang w:val="en-GB"/>
        </w:rPr>
        <w:t xml:space="preserve">’s revenue. In case the relevant revenue is more than the allocated share of the </w:t>
      </w:r>
      <w:r w:rsidR="0048583F" w:rsidRPr="0048583F">
        <w:rPr>
          <w:lang w:val="en-GB"/>
        </w:rPr>
        <w:t>Beneficiary</w:t>
      </w:r>
      <w:r>
        <w:rPr>
          <w:lang w:val="en-GB"/>
        </w:rPr>
        <w:t xml:space="preserve"> as set out in the Consortium Plan, the </w:t>
      </w:r>
      <w:r w:rsidR="0048583F" w:rsidRPr="0048583F">
        <w:rPr>
          <w:lang w:val="en-GB"/>
        </w:rPr>
        <w:t>Beneficiary</w:t>
      </w:r>
      <w:r>
        <w:rPr>
          <w:lang w:val="en-GB"/>
        </w:rPr>
        <w:t xml:space="preserve"> </w:t>
      </w:r>
      <w:r>
        <w:rPr>
          <w:szCs w:val="20"/>
          <w:lang w:val="en-GB"/>
        </w:rPr>
        <w:t xml:space="preserve">shall reimburse the funding reduction suffered by other </w:t>
      </w:r>
      <w:r w:rsidR="0048583F">
        <w:rPr>
          <w:szCs w:val="20"/>
          <w:lang w:val="en-GB"/>
        </w:rPr>
        <w:t>Beneficiaries</w:t>
      </w:r>
      <w:r>
        <w:rPr>
          <w:szCs w:val="20"/>
          <w:lang w:val="en-GB"/>
        </w:rPr>
        <w:t>.</w:t>
      </w:r>
    </w:p>
    <w:p w:rsidR="0003026B" w:rsidRDefault="00893A0B" w:rsidP="00444333">
      <w:pPr>
        <w:pStyle w:val="berschrift3"/>
        <w:tabs>
          <w:tab w:val="num" w:pos="0"/>
        </w:tabs>
        <w:ind w:left="720"/>
        <w:rPr>
          <w:szCs w:val="20"/>
          <w:lang w:val="en-GB"/>
        </w:rPr>
      </w:pPr>
      <w:r>
        <w:rPr>
          <w:szCs w:val="20"/>
          <w:lang w:val="en-GB"/>
        </w:rPr>
        <w:t>Cost</w:t>
      </w:r>
      <w:r w:rsidR="0048583F">
        <w:rPr>
          <w:szCs w:val="20"/>
          <w:lang w:val="en-GB"/>
        </w:rPr>
        <w:t>s</w:t>
      </w:r>
      <w:r>
        <w:rPr>
          <w:szCs w:val="20"/>
          <w:lang w:val="en-GB"/>
        </w:rPr>
        <w:t xml:space="preserve"> of Certificates on </w:t>
      </w:r>
      <w:r w:rsidRPr="00444333">
        <w:rPr>
          <w:rFonts w:cs="Arial"/>
          <w:lang w:val="en-GB"/>
        </w:rPr>
        <w:t>the</w:t>
      </w:r>
      <w:r>
        <w:rPr>
          <w:szCs w:val="20"/>
          <w:lang w:val="en-GB"/>
        </w:rPr>
        <w:t xml:space="preserve"> Financial Statements</w:t>
      </w:r>
    </w:p>
    <w:p w:rsidR="0048583F" w:rsidRPr="0048583F" w:rsidRDefault="0048583F">
      <w:pPr>
        <w:spacing w:before="0" w:after="200" w:line="276" w:lineRule="auto"/>
        <w:rPr>
          <w:rFonts w:cs="Calibri Light"/>
          <w:szCs w:val="20"/>
          <w:highlight w:val="cyan"/>
          <w:lang w:val="en-GB"/>
        </w:rPr>
      </w:pPr>
      <w:r w:rsidRPr="0048583F">
        <w:rPr>
          <w:rFonts w:cs="Calibri Light"/>
          <w:szCs w:val="20"/>
          <w:highlight w:val="cyan"/>
          <w:lang w:val="en-GB"/>
        </w:rPr>
        <w:t xml:space="preserve">[If a Beneficiary or Affiliated Party is requests a total financial contribution from the Granting Authority of EUR 430,000.00 or more as reimbursement for all reported costs (including indirect costs), a Certificate on the Financial Statement (CFS) is required. The costs of a mandatory CFS are eligible, but as the EC Financial Contribution is distributed according to the rules of the consortium agreement, the Beneficiary concerned might not receive the EC Financial Contribution it is eligible for.] </w:t>
      </w:r>
    </w:p>
    <w:p w:rsidR="0003026B" w:rsidRDefault="00893A0B">
      <w:pPr>
        <w:spacing w:before="0" w:after="200" w:line="276" w:lineRule="auto"/>
        <w:rPr>
          <w:szCs w:val="20"/>
        </w:rPr>
      </w:pPr>
      <w:r>
        <w:rPr>
          <w:rFonts w:cs="Calibri Light"/>
          <w:szCs w:val="20"/>
          <w:highlight w:val="cyan"/>
          <w:lang w:val="en-GB"/>
        </w:rPr>
        <w:t xml:space="preserve">[Please choose one of the following options and adapt the text marked in red.] </w:t>
      </w:r>
    </w:p>
    <w:p w:rsidR="0003026B" w:rsidRDefault="00893A0B">
      <w:pPr>
        <w:rPr>
          <w:szCs w:val="20"/>
        </w:rPr>
      </w:pPr>
      <w:r w:rsidRPr="00272018">
        <w:rPr>
          <w:rFonts w:cs="Calibri Light"/>
          <w:b/>
          <w:szCs w:val="20"/>
          <w:highlight w:val="yellow"/>
          <w:lang w:val="en-GB"/>
        </w:rPr>
        <w:t xml:space="preserve">[Option 1: Each </w:t>
      </w:r>
      <w:r w:rsidR="0048583F">
        <w:rPr>
          <w:rFonts w:cs="Calibri Light"/>
          <w:b/>
          <w:szCs w:val="20"/>
          <w:highlight w:val="yellow"/>
          <w:lang w:val="en-GB"/>
        </w:rPr>
        <w:t>Benefic</w:t>
      </w:r>
      <w:r w:rsidR="00CF1259">
        <w:rPr>
          <w:rFonts w:cs="Calibri Light"/>
          <w:b/>
          <w:szCs w:val="20"/>
          <w:highlight w:val="yellow"/>
          <w:lang w:val="en-GB"/>
        </w:rPr>
        <w:t>i</w:t>
      </w:r>
      <w:r w:rsidR="0048583F">
        <w:rPr>
          <w:rFonts w:cs="Calibri Light"/>
          <w:b/>
          <w:szCs w:val="20"/>
          <w:highlight w:val="yellow"/>
          <w:lang w:val="en-GB"/>
        </w:rPr>
        <w:t xml:space="preserve">ary </w:t>
      </w:r>
      <w:r w:rsidRPr="00272018">
        <w:rPr>
          <w:rFonts w:cs="Calibri Light"/>
          <w:b/>
          <w:szCs w:val="20"/>
          <w:highlight w:val="yellow"/>
          <w:lang w:val="en-GB"/>
        </w:rPr>
        <w:t>covers the related costs for the Certificate on the Financial Statements</w:t>
      </w:r>
      <w:r w:rsidR="0048583F">
        <w:rPr>
          <w:rFonts w:cs="Calibri Light"/>
          <w:b/>
          <w:szCs w:val="20"/>
          <w:highlight w:val="yellow"/>
          <w:lang w:val="en-GB"/>
        </w:rPr>
        <w:t xml:space="preserve"> by itself</w:t>
      </w:r>
      <w:r w:rsidRPr="00272018">
        <w:rPr>
          <w:rFonts w:cs="Calibri Light"/>
          <w:b/>
          <w:szCs w:val="20"/>
          <w:highlight w:val="yellow"/>
          <w:lang w:val="en-GB"/>
        </w:rPr>
        <w:t>]</w:t>
      </w:r>
    </w:p>
    <w:p w:rsidR="0048583F" w:rsidRDefault="0048583F">
      <w:pPr>
        <w:rPr>
          <w:rFonts w:cs="Arial"/>
          <w:highlight w:val="yellow"/>
          <w:lang w:val="en-GB"/>
        </w:rPr>
      </w:pPr>
      <w:r w:rsidRPr="0048583F">
        <w:rPr>
          <w:rFonts w:cs="Arial"/>
          <w:lang w:val="en-GB"/>
        </w:rPr>
        <w:t>Each Beneficiary shall cover the costs for its own mandatory Certificate on the Financial Statements by itself.</w:t>
      </w:r>
      <w:r w:rsidRPr="0048583F">
        <w:rPr>
          <w:rFonts w:cs="Arial"/>
          <w:highlight w:val="yellow"/>
          <w:lang w:val="en-GB"/>
        </w:rPr>
        <w:t xml:space="preserve"> </w:t>
      </w:r>
    </w:p>
    <w:p w:rsidR="0003026B" w:rsidRPr="00272018" w:rsidRDefault="00893A0B">
      <w:pPr>
        <w:rPr>
          <w:rFonts w:cs="Arial"/>
          <w:b/>
          <w:highlight w:val="yellow"/>
          <w:lang w:val="en-GB"/>
        </w:rPr>
      </w:pPr>
      <w:r w:rsidRPr="00272018">
        <w:rPr>
          <w:rFonts w:cs="Arial"/>
          <w:b/>
          <w:highlight w:val="yellow"/>
          <w:lang w:val="en-GB"/>
        </w:rPr>
        <w:t xml:space="preserve">[Option 2: Reserve fund for </w:t>
      </w:r>
      <w:r w:rsidR="0048583F">
        <w:rPr>
          <w:rFonts w:cs="Arial"/>
          <w:b/>
          <w:highlight w:val="yellow"/>
          <w:lang w:val="en-GB"/>
        </w:rPr>
        <w:t xml:space="preserve">costs of </w:t>
      </w:r>
      <w:r w:rsidRPr="00272018">
        <w:rPr>
          <w:rFonts w:cs="Arial"/>
          <w:b/>
          <w:highlight w:val="yellow"/>
          <w:lang w:val="en-GB"/>
        </w:rPr>
        <w:t>Certificates on the Financial Statements]</w:t>
      </w:r>
    </w:p>
    <w:p w:rsidR="0003026B" w:rsidRDefault="0048583F">
      <w:r>
        <w:rPr>
          <w:rFonts w:cs="Arial"/>
          <w:lang w:val="en-GB"/>
        </w:rPr>
        <w:t>All Beneficiaries agree to cover the costs for the mandatory Certificates on the Financial Statements by the EC Financial Contribution. Part of the reserve fund budget will be used to cover these costs. The Coordinator shall suggest an appropriate amount according to the distribution of direct costs related to Transnational Projects. This budget shall be decided upon in the meeting of the General Assembly for the selection of the Transnational Projects.</w:t>
      </w:r>
    </w:p>
    <w:p w:rsidR="0003026B" w:rsidRDefault="00893A0B">
      <w:pPr>
        <w:pStyle w:val="berschrift2"/>
        <w:rPr>
          <w:rFonts w:cs="Arial"/>
          <w:lang w:val="en-GB"/>
        </w:rPr>
      </w:pPr>
      <w:bookmarkStart w:id="77" w:name="_Toc475016900"/>
      <w:r>
        <w:rPr>
          <w:rFonts w:cs="Arial"/>
          <w:lang w:val="en-GB"/>
        </w:rPr>
        <w:t xml:space="preserve">Insufficient </w:t>
      </w:r>
      <w:r w:rsidR="0048583F">
        <w:rPr>
          <w:rFonts w:cs="Arial"/>
          <w:lang w:val="en-GB"/>
        </w:rPr>
        <w:t>EC F</w:t>
      </w:r>
      <w:r>
        <w:rPr>
          <w:rFonts w:cs="Arial"/>
          <w:lang w:val="en-GB"/>
        </w:rPr>
        <w:t xml:space="preserve">inancial </w:t>
      </w:r>
      <w:r w:rsidR="0048583F">
        <w:rPr>
          <w:rFonts w:cs="Arial"/>
          <w:lang w:val="en-GB"/>
        </w:rPr>
        <w:t>C</w:t>
      </w:r>
      <w:r>
        <w:rPr>
          <w:rFonts w:cs="Arial"/>
          <w:lang w:val="en-GB"/>
        </w:rPr>
        <w:t xml:space="preserve">ontribution </w:t>
      </w:r>
      <w:bookmarkEnd w:id="77"/>
    </w:p>
    <w:p w:rsidR="0003026B" w:rsidRDefault="00893A0B">
      <w:pPr>
        <w:rPr>
          <w:rFonts w:cs="Arial"/>
          <w:lang w:val="en-GB"/>
        </w:rPr>
      </w:pPr>
      <w:r>
        <w:rPr>
          <w:rFonts w:cs="Arial"/>
          <w:lang w:val="en-GB"/>
        </w:rPr>
        <w:t>In the unlikely case that the</w:t>
      </w:r>
      <w:r w:rsidR="0048583F">
        <w:rPr>
          <w:rFonts w:cs="Arial"/>
          <w:lang w:val="en-GB"/>
        </w:rPr>
        <w:t xml:space="preserve"> EC F</w:t>
      </w:r>
      <w:r>
        <w:rPr>
          <w:rFonts w:cs="Arial"/>
          <w:lang w:val="en-GB"/>
        </w:rPr>
        <w:t xml:space="preserve">inancial </w:t>
      </w:r>
      <w:r w:rsidR="0048583F">
        <w:rPr>
          <w:rFonts w:cs="Arial"/>
          <w:lang w:val="en-GB"/>
        </w:rPr>
        <w:t>C</w:t>
      </w:r>
      <w:r>
        <w:rPr>
          <w:rFonts w:cs="Arial"/>
          <w:lang w:val="en-GB"/>
        </w:rPr>
        <w:t xml:space="preserve">ontribution is not sufficient to contribute to the costs of the </w:t>
      </w:r>
      <w:r>
        <w:rPr>
          <w:color w:val="C9211E"/>
          <w:lang w:val="en-GB"/>
        </w:rPr>
        <w:t>Co-fund Action</w:t>
      </w:r>
      <w:r>
        <w:rPr>
          <w:rFonts w:cs="Arial"/>
          <w:lang w:val="en-GB"/>
        </w:rPr>
        <w:t xml:space="preserve"> </w:t>
      </w:r>
      <w:r w:rsidR="0048583F">
        <w:rPr>
          <w:rFonts w:cs="Arial"/>
          <w:lang w:val="en-GB"/>
        </w:rPr>
        <w:t>as foreseen</w:t>
      </w:r>
      <w:r w:rsidR="00787F8E">
        <w:rPr>
          <w:rFonts w:cs="Arial"/>
          <w:lang w:val="en-GB"/>
        </w:rPr>
        <w:t>,</w:t>
      </w:r>
      <w:r>
        <w:rPr>
          <w:rFonts w:cs="Arial"/>
          <w:lang w:val="en-GB"/>
        </w:rPr>
        <w:t xml:space="preserve"> the Parties agree to use the procedure described in the following paragraphs.</w:t>
      </w:r>
    </w:p>
    <w:p w:rsidR="0022670B" w:rsidRDefault="0022670B" w:rsidP="00444333">
      <w:pPr>
        <w:pStyle w:val="berschrift3"/>
        <w:tabs>
          <w:tab w:val="num" w:pos="0"/>
        </w:tabs>
        <w:ind w:left="720"/>
        <w:rPr>
          <w:rFonts w:cs="Arial"/>
          <w:lang w:val="en-GB"/>
        </w:rPr>
      </w:pPr>
      <w:r>
        <w:rPr>
          <w:rFonts w:cs="Arial"/>
          <w:lang w:val="en-GB"/>
        </w:rPr>
        <w:t xml:space="preserve">Cost </w:t>
      </w:r>
      <w:r w:rsidR="0048583F">
        <w:rPr>
          <w:rFonts w:cs="Arial"/>
          <w:lang w:val="en-GB"/>
        </w:rPr>
        <w:t>m</w:t>
      </w:r>
      <w:r>
        <w:rPr>
          <w:rFonts w:cs="Arial"/>
          <w:lang w:val="en-GB"/>
        </w:rPr>
        <w:t xml:space="preserve">onitoring </w:t>
      </w:r>
      <w:r w:rsidR="0048583F">
        <w:rPr>
          <w:rFonts w:cs="Arial"/>
          <w:lang w:val="en-GB"/>
        </w:rPr>
        <w:t>s</w:t>
      </w:r>
      <w:r>
        <w:rPr>
          <w:rFonts w:cs="Arial"/>
          <w:lang w:val="en-GB"/>
        </w:rPr>
        <w:t>ystem</w:t>
      </w:r>
    </w:p>
    <w:p w:rsidR="00E270A5" w:rsidRDefault="00E270A5">
      <w:pPr>
        <w:rPr>
          <w:rFonts w:cs="Arial"/>
          <w:lang w:val="en-GB"/>
        </w:rPr>
      </w:pPr>
      <w:r w:rsidRPr="00E270A5">
        <w:rPr>
          <w:rFonts w:cs="Arial"/>
          <w:lang w:val="en-GB"/>
        </w:rPr>
        <w:t xml:space="preserve">The EC Financial Contribution for the Joint Calls is based on actual costs. According to the Grant Agreement a </w:t>
      </w:r>
      <w:r w:rsidRPr="00032AAA">
        <w:rPr>
          <w:rFonts w:cs="Arial"/>
          <w:color w:val="C9211E"/>
          <w:lang w:val="en-GB"/>
        </w:rPr>
        <w:t>reimbursement of 30%</w:t>
      </w:r>
      <w:r w:rsidRPr="00E270A5">
        <w:rPr>
          <w:rFonts w:cs="Arial"/>
          <w:lang w:val="en-GB"/>
        </w:rPr>
        <w:t xml:space="preserve"> for all direct and indirect costs foreseen in the Consortium Plan will be awarded by the Grant</w:t>
      </w:r>
      <w:r w:rsidR="008A0A9C">
        <w:rPr>
          <w:rFonts w:cs="Arial"/>
          <w:lang w:val="en-GB"/>
        </w:rPr>
        <w:t>ing Authority.</w:t>
      </w:r>
      <w:r w:rsidRPr="00E270A5">
        <w:rPr>
          <w:rFonts w:cs="Arial"/>
          <w:lang w:val="en-GB"/>
        </w:rPr>
        <w:t xml:space="preserve"> If these costs are less than </w:t>
      </w:r>
      <w:r w:rsidR="0048583F">
        <w:rPr>
          <w:rFonts w:cs="Arial"/>
          <w:lang w:val="en-GB"/>
        </w:rPr>
        <w:t>foreseen</w:t>
      </w:r>
      <w:r w:rsidRPr="00E270A5">
        <w:rPr>
          <w:rFonts w:cs="Arial"/>
          <w:lang w:val="en-GB"/>
        </w:rPr>
        <w:t xml:space="preserve"> in the Grant Agreement, the EC Financial Contribution will be less as well</w:t>
      </w:r>
      <w:r>
        <w:rPr>
          <w:rFonts w:cs="Arial"/>
          <w:lang w:val="en-GB"/>
        </w:rPr>
        <w:t xml:space="preserve"> and funding gaps might appear</w:t>
      </w:r>
      <w:r w:rsidRPr="00E270A5">
        <w:rPr>
          <w:rFonts w:cs="Arial"/>
          <w:lang w:val="en-GB"/>
        </w:rPr>
        <w:t xml:space="preserve">. In order to avoid such situations, the Coordinator, shall establish a cost monitoring system, which shall allow for an overview of the budget available for reimbursement and for a cost assessment </w:t>
      </w:r>
      <w:r w:rsidR="0048583F">
        <w:rPr>
          <w:rFonts w:cs="Arial"/>
          <w:lang w:val="en-GB"/>
        </w:rPr>
        <w:t>to plan</w:t>
      </w:r>
      <w:r w:rsidRPr="00E270A5">
        <w:rPr>
          <w:rFonts w:cs="Arial"/>
          <w:lang w:val="en-GB"/>
        </w:rPr>
        <w:t xml:space="preserve"> the consequences of a potentially low leverage of EC Financial Contribution, especially </w:t>
      </w:r>
      <w:r w:rsidR="0048583F">
        <w:rPr>
          <w:rFonts w:cs="Arial"/>
          <w:lang w:val="en-GB"/>
        </w:rPr>
        <w:t>related to</w:t>
      </w:r>
      <w:r w:rsidRPr="00E270A5">
        <w:rPr>
          <w:rFonts w:cs="Arial"/>
          <w:lang w:val="en-GB"/>
        </w:rPr>
        <w:t xml:space="preserve"> the Joint Calls. The Coordinator shall provide the </w:t>
      </w:r>
      <w:r w:rsidR="00EF30B8" w:rsidRPr="00EF30B8">
        <w:rPr>
          <w:rFonts w:cs="Arial"/>
          <w:lang w:val="en-GB"/>
        </w:rPr>
        <w:t xml:space="preserve">General Assembly </w:t>
      </w:r>
      <w:r w:rsidRPr="00E270A5">
        <w:rPr>
          <w:rFonts w:cs="Arial"/>
          <w:lang w:val="en-GB"/>
        </w:rPr>
        <w:t>with the results of this costs assessment and deliver an early warning, should a scenario of severe reduction of EC Financial Contribution arise in comparison with the numbers foreseen in the Consortium Plan, so that appropriate changes of activities</w:t>
      </w:r>
      <w:r w:rsidR="00EF30B8">
        <w:rPr>
          <w:rFonts w:cs="Arial"/>
          <w:lang w:val="en-GB"/>
        </w:rPr>
        <w:t xml:space="preserve">, </w:t>
      </w:r>
      <w:r w:rsidRPr="00E270A5">
        <w:rPr>
          <w:rFonts w:cs="Arial"/>
          <w:lang w:val="en-GB"/>
        </w:rPr>
        <w:t xml:space="preserve">delays </w:t>
      </w:r>
      <w:r w:rsidR="00EF30B8" w:rsidRPr="00EF30B8">
        <w:rPr>
          <w:rFonts w:cs="Arial"/>
          <w:lang w:val="en-GB"/>
        </w:rPr>
        <w:t xml:space="preserve">or cancellation </w:t>
      </w:r>
      <w:r w:rsidRPr="00E270A5">
        <w:rPr>
          <w:rFonts w:cs="Arial"/>
          <w:lang w:val="en-GB"/>
        </w:rPr>
        <w:t xml:space="preserve">of payments can be discussed. The respective decisions shall then be taken </w:t>
      </w:r>
      <w:r w:rsidR="0048583F">
        <w:rPr>
          <w:rFonts w:cs="Arial"/>
          <w:lang w:val="en-GB"/>
        </w:rPr>
        <w:t xml:space="preserve">by </w:t>
      </w:r>
      <w:r w:rsidRPr="00E270A5">
        <w:rPr>
          <w:rFonts w:cs="Arial"/>
          <w:lang w:val="en-GB"/>
        </w:rPr>
        <w:t xml:space="preserve">the </w:t>
      </w:r>
      <w:r w:rsidR="00EF30B8" w:rsidRPr="00EF30B8">
        <w:rPr>
          <w:rFonts w:cs="Arial"/>
          <w:lang w:val="en-GB"/>
        </w:rPr>
        <w:t xml:space="preserve">General Assembly </w:t>
      </w:r>
      <w:r w:rsidRPr="00E270A5">
        <w:rPr>
          <w:rFonts w:cs="Arial"/>
          <w:lang w:val="en-GB"/>
        </w:rPr>
        <w:t xml:space="preserve">taking into account the obligation of the </w:t>
      </w:r>
      <w:r w:rsidR="0048583F">
        <w:rPr>
          <w:rFonts w:cs="Arial"/>
          <w:lang w:val="en-GB"/>
        </w:rPr>
        <w:t>c</w:t>
      </w:r>
      <w:r w:rsidRPr="00E270A5">
        <w:rPr>
          <w:rFonts w:cs="Arial"/>
          <w:lang w:val="en-GB"/>
        </w:rPr>
        <w:t>onsortium, as agreed upon in the Grant Agreement, to fulfil the Consortium Plan in a reasonable manner</w:t>
      </w:r>
      <w:r w:rsidR="00EF30B8">
        <w:rPr>
          <w:rFonts w:cs="Arial"/>
          <w:lang w:val="en-GB"/>
        </w:rPr>
        <w:t xml:space="preserve"> </w:t>
      </w:r>
      <w:r w:rsidR="00EF30B8" w:rsidRPr="00EF30B8">
        <w:rPr>
          <w:rFonts w:cs="Arial"/>
          <w:lang w:val="en-GB"/>
        </w:rPr>
        <w:t>and in compliance with the relevant clauses of this C</w:t>
      </w:r>
      <w:r w:rsidR="00EF30B8">
        <w:rPr>
          <w:rFonts w:cs="Arial"/>
          <w:lang w:val="en-GB"/>
        </w:rPr>
        <w:t>onsortium Agreement</w:t>
      </w:r>
      <w:r w:rsidRPr="00E270A5">
        <w:rPr>
          <w:rFonts w:cs="Arial"/>
          <w:lang w:val="en-GB"/>
        </w:rPr>
        <w:t>.</w:t>
      </w:r>
    </w:p>
    <w:p w:rsidR="0022670B" w:rsidRDefault="00966720" w:rsidP="00444333">
      <w:pPr>
        <w:pStyle w:val="berschrift3"/>
        <w:tabs>
          <w:tab w:val="num" w:pos="0"/>
        </w:tabs>
        <w:ind w:left="720"/>
        <w:rPr>
          <w:rFonts w:cs="Arial"/>
          <w:lang w:val="en-GB"/>
        </w:rPr>
      </w:pPr>
      <w:r>
        <w:rPr>
          <w:rFonts w:cs="Arial"/>
          <w:lang w:val="en-GB"/>
        </w:rPr>
        <w:t>Regular</w:t>
      </w:r>
      <w:r w:rsidR="0022670B">
        <w:rPr>
          <w:rFonts w:cs="Arial"/>
          <w:lang w:val="en-GB"/>
        </w:rPr>
        <w:t xml:space="preserve"> training</w:t>
      </w:r>
      <w:r>
        <w:rPr>
          <w:rFonts w:cs="Arial"/>
          <w:lang w:val="en-GB"/>
        </w:rPr>
        <w:t>s</w:t>
      </w:r>
      <w:r w:rsidR="0022670B">
        <w:rPr>
          <w:rFonts w:cs="Arial"/>
          <w:lang w:val="en-GB"/>
        </w:rPr>
        <w:t xml:space="preserve"> on cost reporting</w:t>
      </w:r>
    </w:p>
    <w:p w:rsidR="00A63DBB" w:rsidRDefault="00A63DBB" w:rsidP="00A63DBB">
      <w:pPr>
        <w:rPr>
          <w:lang w:val="en-GB"/>
        </w:rPr>
      </w:pPr>
      <w:r>
        <w:rPr>
          <w:lang w:val="en-GB"/>
        </w:rPr>
        <w:t xml:space="preserve">Each Party shall ensure that the employees working for the Co-fund Action are fully aware of and follow the rules of the </w:t>
      </w:r>
      <w:r>
        <w:rPr>
          <w:color w:val="C9211E"/>
          <w:lang w:val="en-GB"/>
        </w:rPr>
        <w:t>Granting Authority</w:t>
      </w:r>
      <w:r>
        <w:rPr>
          <w:lang w:val="en-GB"/>
        </w:rPr>
        <w:t>. These employees shall attend trainings on cost reporting on a regular basis.</w:t>
      </w:r>
    </w:p>
    <w:p w:rsidR="0022670B" w:rsidRDefault="0022670B" w:rsidP="00444333">
      <w:pPr>
        <w:pStyle w:val="berschrift3"/>
        <w:tabs>
          <w:tab w:val="num" w:pos="0"/>
        </w:tabs>
        <w:ind w:left="720"/>
        <w:rPr>
          <w:rFonts w:cs="Arial"/>
          <w:lang w:val="en-GB"/>
        </w:rPr>
      </w:pPr>
      <w:r w:rsidRPr="0022670B">
        <w:rPr>
          <w:rFonts w:cs="Arial"/>
          <w:lang w:val="en-GB"/>
        </w:rPr>
        <w:t xml:space="preserve">Less EC Financial Contribution than foreseen </w:t>
      </w:r>
      <w:r w:rsidR="00A63DBB">
        <w:rPr>
          <w:rFonts w:cs="Arial"/>
          <w:lang w:val="en-GB"/>
        </w:rPr>
        <w:t>for</w:t>
      </w:r>
      <w:r w:rsidRPr="0022670B">
        <w:rPr>
          <w:rFonts w:cs="Arial"/>
          <w:lang w:val="en-GB"/>
        </w:rPr>
        <w:t xml:space="preserve"> the Joint Calls</w:t>
      </w:r>
      <w:r w:rsidR="00755C88">
        <w:rPr>
          <w:rFonts w:cs="Arial"/>
          <w:lang w:val="en-GB"/>
        </w:rPr>
        <w:t xml:space="preserve"> (category D1)</w:t>
      </w:r>
    </w:p>
    <w:p w:rsidR="00EF30B8" w:rsidRDefault="0060152F">
      <w:pPr>
        <w:rPr>
          <w:rFonts w:cs="Arial"/>
          <w:lang w:val="en-GB"/>
        </w:rPr>
      </w:pPr>
      <w:r>
        <w:rPr>
          <w:rFonts w:cs="Arial"/>
          <w:lang w:val="en-GB"/>
        </w:rPr>
        <w:t xml:space="preserve">The following cases might occur: </w:t>
      </w:r>
    </w:p>
    <w:p w:rsidR="0022670B" w:rsidRDefault="0022670B">
      <w:pPr>
        <w:rPr>
          <w:rFonts w:cs="Arial"/>
          <w:lang w:val="en-GB"/>
        </w:rPr>
      </w:pPr>
      <w:r>
        <w:rPr>
          <w:rFonts w:cs="Arial"/>
          <w:lang w:val="en-GB"/>
        </w:rPr>
        <w:t xml:space="preserve">Case 1: Less </w:t>
      </w:r>
      <w:r w:rsidR="00C41E9B">
        <w:rPr>
          <w:rFonts w:cs="Arial"/>
          <w:lang w:val="en-GB"/>
        </w:rPr>
        <w:t>T</w:t>
      </w:r>
      <w:r>
        <w:rPr>
          <w:rFonts w:cs="Arial"/>
          <w:lang w:val="en-GB"/>
        </w:rPr>
        <w:t xml:space="preserve">ransnational </w:t>
      </w:r>
      <w:r w:rsidR="00C41E9B">
        <w:rPr>
          <w:rFonts w:cs="Arial"/>
          <w:lang w:val="en-GB"/>
        </w:rPr>
        <w:t>P</w:t>
      </w:r>
      <w:r>
        <w:rPr>
          <w:rFonts w:cs="Arial"/>
          <w:lang w:val="en-GB"/>
        </w:rPr>
        <w:t xml:space="preserve">rojects </w:t>
      </w:r>
      <w:r w:rsidR="0041141E">
        <w:rPr>
          <w:rFonts w:cs="Arial"/>
          <w:lang w:val="en-GB"/>
        </w:rPr>
        <w:t xml:space="preserve">than anticipated </w:t>
      </w:r>
      <w:r w:rsidR="00C41E9B">
        <w:rPr>
          <w:rFonts w:cs="Arial"/>
          <w:lang w:val="en-GB"/>
        </w:rPr>
        <w:t>resulting in</w:t>
      </w:r>
      <w:r>
        <w:rPr>
          <w:rFonts w:cs="Arial"/>
          <w:lang w:val="en-GB"/>
        </w:rPr>
        <w:t xml:space="preserve"> less reported costs in cost category D1</w:t>
      </w:r>
    </w:p>
    <w:p w:rsidR="002663F8" w:rsidRDefault="00966720" w:rsidP="00032AAA">
      <w:pPr>
        <w:ind w:left="708"/>
        <w:rPr>
          <w:rFonts w:cs="Arial"/>
          <w:lang w:val="en-GB"/>
        </w:rPr>
      </w:pPr>
      <w:r>
        <w:rPr>
          <w:rFonts w:cs="Arial"/>
          <w:lang w:val="en-GB"/>
        </w:rPr>
        <w:t>Each</w:t>
      </w:r>
      <w:r w:rsidRPr="00966720">
        <w:rPr>
          <w:rFonts w:cs="Arial"/>
          <w:lang w:val="en-GB"/>
        </w:rPr>
        <w:t xml:space="preserve"> Funding </w:t>
      </w:r>
      <w:r w:rsidR="001C1B11">
        <w:rPr>
          <w:rFonts w:cs="Arial"/>
          <w:lang w:val="en-GB"/>
        </w:rPr>
        <w:t>Organisation</w:t>
      </w:r>
      <w:r w:rsidRPr="00966720">
        <w:rPr>
          <w:rFonts w:cs="Arial"/>
          <w:lang w:val="en-GB"/>
        </w:rPr>
        <w:t xml:space="preserve"> shall endeavour to avoid such situation</w:t>
      </w:r>
      <w:r w:rsidR="002663F8">
        <w:rPr>
          <w:rFonts w:cs="Arial"/>
          <w:lang w:val="en-GB"/>
        </w:rPr>
        <w:t xml:space="preserve"> </w:t>
      </w:r>
      <w:r w:rsidR="002663F8" w:rsidRPr="002663F8">
        <w:rPr>
          <w:rFonts w:cs="Arial"/>
          <w:lang w:val="en-GB"/>
        </w:rPr>
        <w:t>by appropriating relevant budgets</w:t>
      </w:r>
      <w:r w:rsidR="002663F8">
        <w:rPr>
          <w:rFonts w:cs="Arial"/>
          <w:lang w:val="en-GB"/>
        </w:rPr>
        <w:t>,</w:t>
      </w:r>
      <w:r w:rsidR="00C41E9B">
        <w:rPr>
          <w:rFonts w:cs="Arial"/>
          <w:lang w:val="en-GB"/>
        </w:rPr>
        <w:t xml:space="preserve"> by raising awareness for the Joint C</w:t>
      </w:r>
      <w:r>
        <w:rPr>
          <w:rFonts w:cs="Arial"/>
          <w:lang w:val="en-GB"/>
        </w:rPr>
        <w:t xml:space="preserve">all and </w:t>
      </w:r>
      <w:r w:rsidR="002663F8">
        <w:rPr>
          <w:rFonts w:cs="Arial"/>
          <w:lang w:val="en-GB"/>
        </w:rPr>
        <w:t xml:space="preserve">by </w:t>
      </w:r>
      <w:r>
        <w:rPr>
          <w:rFonts w:cs="Arial"/>
          <w:lang w:val="en-GB"/>
        </w:rPr>
        <w:t xml:space="preserve">establishing a support service for </w:t>
      </w:r>
      <w:r w:rsidR="00C41E9B">
        <w:rPr>
          <w:rFonts w:cs="Arial"/>
          <w:lang w:val="en-GB"/>
        </w:rPr>
        <w:t>applicants.</w:t>
      </w:r>
    </w:p>
    <w:p w:rsidR="0022670B" w:rsidRDefault="0022670B">
      <w:pPr>
        <w:rPr>
          <w:rFonts w:cs="Arial"/>
          <w:lang w:val="en-GB"/>
        </w:rPr>
      </w:pPr>
      <w:r>
        <w:rPr>
          <w:rFonts w:cs="Arial"/>
          <w:lang w:val="en-GB"/>
        </w:rPr>
        <w:t xml:space="preserve">Case 2: </w:t>
      </w:r>
      <w:r w:rsidRPr="00134615">
        <w:rPr>
          <w:rFonts w:cs="Arial"/>
          <w:noProof/>
          <w:lang w:eastAsia="de-DE"/>
        </w:rPr>
        <w:t>Transnational Projects reporting less eligible costs than foreseen in the national</w:t>
      </w:r>
      <w:r w:rsidR="00654544">
        <w:rPr>
          <w:rFonts w:cs="Arial"/>
          <w:noProof/>
          <w:lang w:eastAsia="de-DE"/>
        </w:rPr>
        <w:t>/regional</w:t>
      </w:r>
      <w:r w:rsidRPr="00134615">
        <w:rPr>
          <w:rFonts w:cs="Arial"/>
          <w:noProof/>
          <w:lang w:eastAsia="de-DE"/>
        </w:rPr>
        <w:t xml:space="preserve"> funding contracts</w:t>
      </w:r>
      <w:r>
        <w:rPr>
          <w:rFonts w:cs="Arial"/>
          <w:noProof/>
          <w:lang w:eastAsia="de-DE"/>
        </w:rPr>
        <w:t xml:space="preserve"> </w:t>
      </w:r>
      <w:r w:rsidR="00C41E9B">
        <w:rPr>
          <w:rFonts w:cs="Arial"/>
          <w:noProof/>
          <w:lang w:eastAsia="de-DE"/>
        </w:rPr>
        <w:t>resulting in</w:t>
      </w:r>
      <w:r>
        <w:rPr>
          <w:rFonts w:cs="Arial"/>
          <w:noProof/>
          <w:lang w:eastAsia="de-DE"/>
        </w:rPr>
        <w:t xml:space="preserve"> </w:t>
      </w:r>
      <w:r>
        <w:rPr>
          <w:rFonts w:cs="Arial"/>
          <w:lang w:val="en-GB"/>
        </w:rPr>
        <w:t>less reported costs in cost category D1</w:t>
      </w:r>
    </w:p>
    <w:p w:rsidR="00DF14DB" w:rsidRDefault="00C41E9B" w:rsidP="00032AAA">
      <w:pPr>
        <w:spacing w:before="0" w:after="200" w:line="276" w:lineRule="auto"/>
        <w:ind w:left="708"/>
        <w:rPr>
          <w:rFonts w:cs="Arial"/>
          <w:lang w:val="en-GB"/>
        </w:rPr>
      </w:pPr>
      <w:r>
        <w:rPr>
          <w:rFonts w:cs="Arial"/>
          <w:lang w:val="en-GB"/>
        </w:rPr>
        <w:t>Each</w:t>
      </w:r>
      <w:r w:rsidR="0060152F">
        <w:rPr>
          <w:rFonts w:cs="Arial"/>
          <w:lang w:val="en-GB"/>
        </w:rPr>
        <w:t xml:space="preserve"> </w:t>
      </w:r>
      <w:r w:rsidR="00DF14DB">
        <w:rPr>
          <w:rFonts w:cs="Arial"/>
          <w:lang w:val="en-GB"/>
        </w:rPr>
        <w:t xml:space="preserve">Funding </w:t>
      </w:r>
      <w:r>
        <w:rPr>
          <w:rFonts w:cs="Arial"/>
          <w:lang w:val="en-GB"/>
        </w:rPr>
        <w:t>O</w:t>
      </w:r>
      <w:r w:rsidR="00654544">
        <w:rPr>
          <w:rFonts w:cs="Arial"/>
          <w:lang w:val="en-GB"/>
        </w:rPr>
        <w:t>rganisation</w:t>
      </w:r>
      <w:r w:rsidR="00DF14DB">
        <w:rPr>
          <w:rFonts w:cs="Arial"/>
          <w:lang w:val="en-GB"/>
        </w:rPr>
        <w:t xml:space="preserve"> shall endeavour to avoid such situation</w:t>
      </w:r>
      <w:r>
        <w:rPr>
          <w:rFonts w:cs="Arial"/>
          <w:lang w:val="en-GB"/>
        </w:rPr>
        <w:t>,</w:t>
      </w:r>
      <w:r w:rsidR="00DF14DB">
        <w:rPr>
          <w:rFonts w:cs="Arial"/>
          <w:lang w:val="en-GB"/>
        </w:rPr>
        <w:t xml:space="preserve"> </w:t>
      </w:r>
      <w:r w:rsidR="00455117">
        <w:rPr>
          <w:rFonts w:cs="Arial"/>
          <w:lang w:val="en-GB"/>
        </w:rPr>
        <w:t xml:space="preserve">for example by allowing the respective Transnational Project to replace </w:t>
      </w:r>
      <w:r w:rsidR="006B417E">
        <w:rPr>
          <w:rFonts w:cs="Arial"/>
          <w:lang w:val="en-GB"/>
        </w:rPr>
        <w:t xml:space="preserve">final </w:t>
      </w:r>
      <w:r w:rsidR="007A54A3">
        <w:rPr>
          <w:rFonts w:cs="Arial"/>
          <w:lang w:val="en-GB"/>
        </w:rPr>
        <w:t>recipients</w:t>
      </w:r>
      <w:r w:rsidR="006B417E">
        <w:rPr>
          <w:rFonts w:cs="Arial"/>
          <w:lang w:val="en-GB"/>
        </w:rPr>
        <w:t xml:space="preserve"> </w:t>
      </w:r>
      <w:r w:rsidR="00455117">
        <w:rPr>
          <w:rFonts w:cs="Arial"/>
          <w:lang w:val="en-GB"/>
        </w:rPr>
        <w:t xml:space="preserve">or to shift tasks between </w:t>
      </w:r>
      <w:r w:rsidR="00C22A70" w:rsidRPr="00C22A70">
        <w:rPr>
          <w:rFonts w:cs="Arial"/>
          <w:lang w:val="en-GB"/>
        </w:rPr>
        <w:t xml:space="preserve">final </w:t>
      </w:r>
      <w:r w:rsidR="007A54A3">
        <w:rPr>
          <w:rFonts w:cs="Arial"/>
          <w:lang w:val="en-GB"/>
        </w:rPr>
        <w:t>recipients</w:t>
      </w:r>
      <w:r w:rsidR="00455117">
        <w:rPr>
          <w:rFonts w:cs="Arial"/>
          <w:lang w:val="en-GB"/>
        </w:rPr>
        <w:t xml:space="preserve">, if a </w:t>
      </w:r>
      <w:r w:rsidR="00C22A70">
        <w:rPr>
          <w:rFonts w:cs="Arial"/>
          <w:lang w:val="en-GB"/>
        </w:rPr>
        <w:t xml:space="preserve">final </w:t>
      </w:r>
      <w:r w:rsidR="007A54A3">
        <w:rPr>
          <w:rFonts w:cs="Arial"/>
          <w:lang w:val="en-GB"/>
        </w:rPr>
        <w:t>recipient</w:t>
      </w:r>
      <w:r w:rsidR="00455117">
        <w:rPr>
          <w:rFonts w:cs="Arial"/>
          <w:lang w:val="en-GB"/>
        </w:rPr>
        <w:t xml:space="preserve"> for some reason has to leave the consortium of the Transnational Project. </w:t>
      </w:r>
    </w:p>
    <w:p w:rsidR="0022670B" w:rsidRDefault="0022670B">
      <w:pPr>
        <w:rPr>
          <w:rFonts w:cs="Arial"/>
          <w:lang w:val="en-GB"/>
        </w:rPr>
      </w:pPr>
      <w:r>
        <w:rPr>
          <w:rFonts w:cs="Arial"/>
          <w:lang w:val="en-GB"/>
        </w:rPr>
        <w:t xml:space="preserve">Case 3: </w:t>
      </w:r>
      <w:r w:rsidRPr="0022670B">
        <w:rPr>
          <w:rFonts w:cs="Arial"/>
          <w:lang w:val="en-GB"/>
        </w:rPr>
        <w:t xml:space="preserve">A Funding </w:t>
      </w:r>
      <w:r w:rsidR="00C41E9B">
        <w:rPr>
          <w:rFonts w:cs="Arial"/>
          <w:lang w:val="en-GB"/>
        </w:rPr>
        <w:t>Organisation</w:t>
      </w:r>
      <w:r w:rsidRPr="0022670B">
        <w:rPr>
          <w:rFonts w:cs="Arial"/>
          <w:lang w:val="en-GB"/>
        </w:rPr>
        <w:t xml:space="preserve"> has to revoke after the ranking lists were fixed</w:t>
      </w:r>
    </w:p>
    <w:p w:rsidR="00777E18" w:rsidRDefault="00777E18" w:rsidP="00032AAA">
      <w:pPr>
        <w:spacing w:before="0" w:after="200" w:line="276" w:lineRule="auto"/>
        <w:ind w:left="708"/>
        <w:rPr>
          <w:rFonts w:cs="Arial"/>
          <w:lang w:val="en-GB"/>
        </w:rPr>
      </w:pPr>
      <w:r>
        <w:rPr>
          <w:rFonts w:cs="Arial"/>
          <w:lang w:val="en-GB"/>
        </w:rPr>
        <w:t xml:space="preserve">In case that a Funding </w:t>
      </w:r>
      <w:r w:rsidR="00437B69">
        <w:rPr>
          <w:rFonts w:cs="Arial"/>
          <w:lang w:val="en-GB"/>
        </w:rPr>
        <w:t xml:space="preserve">Organisation </w:t>
      </w:r>
      <w:r>
        <w:rPr>
          <w:rFonts w:cs="Arial"/>
          <w:lang w:val="en-GB"/>
        </w:rPr>
        <w:t>has to revoke and cannot fund its respective national/regional share of the related Transnational Project</w:t>
      </w:r>
      <w:r w:rsidR="00C41E9B">
        <w:rPr>
          <w:rFonts w:cs="Arial"/>
          <w:lang w:val="en-GB"/>
        </w:rPr>
        <w:t>(</w:t>
      </w:r>
      <w:r>
        <w:rPr>
          <w:rFonts w:cs="Arial"/>
          <w:lang w:val="en-GB"/>
        </w:rPr>
        <w:t>s</w:t>
      </w:r>
      <w:r w:rsidR="00C41E9B">
        <w:rPr>
          <w:rFonts w:cs="Arial"/>
          <w:lang w:val="en-GB"/>
        </w:rPr>
        <w:t>) for</w:t>
      </w:r>
      <w:r>
        <w:rPr>
          <w:rFonts w:cs="Arial"/>
          <w:lang w:val="en-GB"/>
        </w:rPr>
        <w:t xml:space="preserve"> </w:t>
      </w:r>
      <w:r w:rsidR="00C56941">
        <w:rPr>
          <w:rFonts w:cs="Arial"/>
          <w:lang w:val="en-GB"/>
        </w:rPr>
        <w:t xml:space="preserve">one or several </w:t>
      </w:r>
      <w:r>
        <w:rPr>
          <w:rFonts w:cs="Arial"/>
          <w:lang w:val="en-GB"/>
        </w:rPr>
        <w:t>Joint Call</w:t>
      </w:r>
      <w:r w:rsidR="00C41E9B">
        <w:rPr>
          <w:rFonts w:cs="Arial"/>
          <w:lang w:val="en-GB"/>
        </w:rPr>
        <w:t>(</w:t>
      </w:r>
      <w:r>
        <w:rPr>
          <w:rFonts w:cs="Arial"/>
          <w:lang w:val="en-GB"/>
        </w:rPr>
        <w:t>s</w:t>
      </w:r>
      <w:r w:rsidR="00C41E9B">
        <w:rPr>
          <w:rFonts w:cs="Arial"/>
          <w:lang w:val="en-GB"/>
        </w:rPr>
        <w:t>),</w:t>
      </w:r>
      <w:r>
        <w:rPr>
          <w:rFonts w:cs="Arial"/>
          <w:lang w:val="en-GB"/>
        </w:rPr>
        <w:t xml:space="preserve"> the other Parties shall convene a meeting of the General Assembly to discuss the possibility to replace and fund the respective </w:t>
      </w:r>
      <w:r w:rsidR="00857F5D">
        <w:rPr>
          <w:rFonts w:cs="Arial"/>
          <w:lang w:val="en-GB"/>
        </w:rPr>
        <w:t>final recipients</w:t>
      </w:r>
      <w:r>
        <w:rPr>
          <w:rFonts w:cs="Arial"/>
          <w:lang w:val="en-GB"/>
        </w:rPr>
        <w:t xml:space="preserve"> of the concerned Transnational Project</w:t>
      </w:r>
      <w:r w:rsidR="00C41E9B">
        <w:rPr>
          <w:rFonts w:cs="Arial"/>
          <w:lang w:val="en-GB"/>
        </w:rPr>
        <w:t>(</w:t>
      </w:r>
      <w:r>
        <w:rPr>
          <w:rFonts w:cs="Arial"/>
          <w:lang w:val="en-GB"/>
        </w:rPr>
        <w:t>s</w:t>
      </w:r>
      <w:r w:rsidR="00C41E9B">
        <w:rPr>
          <w:rFonts w:cs="Arial"/>
          <w:lang w:val="en-GB"/>
        </w:rPr>
        <w:t>)</w:t>
      </w:r>
      <w:r>
        <w:rPr>
          <w:rFonts w:cs="Arial"/>
          <w:lang w:val="en-GB"/>
        </w:rPr>
        <w:t>.</w:t>
      </w:r>
    </w:p>
    <w:p w:rsidR="0060152F" w:rsidRDefault="00C41E9B" w:rsidP="0060152F">
      <w:pPr>
        <w:rPr>
          <w:rFonts w:cs="Arial"/>
          <w:lang w:val="en-GB"/>
        </w:rPr>
      </w:pPr>
      <w:r w:rsidRPr="00C41E9B">
        <w:rPr>
          <w:rFonts w:cs="Arial"/>
          <w:lang w:val="en-GB"/>
        </w:rPr>
        <w:t>If the above mentioned mitigation approach is not sufficient and a Highly Detrimental Situation might occur, the Parties agree to follow the procedure mentioned in 7.3.5 of this Consortium Agreement.</w:t>
      </w:r>
    </w:p>
    <w:p w:rsidR="00755C88" w:rsidRDefault="00755C88" w:rsidP="00444333">
      <w:pPr>
        <w:pStyle w:val="berschrift3"/>
        <w:tabs>
          <w:tab w:val="num" w:pos="0"/>
        </w:tabs>
        <w:ind w:left="720"/>
        <w:rPr>
          <w:rFonts w:cs="Arial"/>
          <w:lang w:val="en-GB"/>
        </w:rPr>
      </w:pPr>
      <w:r w:rsidRPr="0022670B">
        <w:rPr>
          <w:rFonts w:cs="Arial"/>
          <w:lang w:val="en-GB"/>
        </w:rPr>
        <w:t xml:space="preserve">Less EC Financial Contribution than foreseen for </w:t>
      </w:r>
      <w:r>
        <w:rPr>
          <w:rFonts w:cs="Arial"/>
          <w:lang w:val="en-GB"/>
        </w:rPr>
        <w:t xml:space="preserve">in-kind </w:t>
      </w:r>
      <w:r w:rsidR="00C41E9B">
        <w:rPr>
          <w:rFonts w:cs="Arial"/>
          <w:lang w:val="en-GB"/>
        </w:rPr>
        <w:t>c</w:t>
      </w:r>
      <w:r>
        <w:rPr>
          <w:rFonts w:cs="Arial"/>
          <w:lang w:val="en-GB"/>
        </w:rPr>
        <w:t>ontribution (all cost categor</w:t>
      </w:r>
      <w:r w:rsidR="00C41E9B">
        <w:rPr>
          <w:rFonts w:cs="Arial"/>
          <w:lang w:val="en-GB"/>
        </w:rPr>
        <w:t>ies</w:t>
      </w:r>
      <w:r>
        <w:rPr>
          <w:rFonts w:cs="Arial"/>
          <w:lang w:val="en-GB"/>
        </w:rPr>
        <w:t xml:space="preserve"> except </w:t>
      </w:r>
      <w:r w:rsidR="00C41E9B">
        <w:rPr>
          <w:rFonts w:cs="Arial"/>
          <w:lang w:val="en-GB"/>
        </w:rPr>
        <w:t xml:space="preserve">of </w:t>
      </w:r>
      <w:r>
        <w:rPr>
          <w:rFonts w:cs="Arial"/>
          <w:lang w:val="en-GB"/>
        </w:rPr>
        <w:t>D1)</w:t>
      </w:r>
    </w:p>
    <w:p w:rsidR="00755C88" w:rsidRDefault="00AB0F2E">
      <w:pPr>
        <w:rPr>
          <w:rFonts w:cs="Arial"/>
          <w:lang w:val="en-GB"/>
        </w:rPr>
      </w:pPr>
      <w:r>
        <w:rPr>
          <w:rFonts w:cs="Arial"/>
          <w:lang w:val="en-GB"/>
        </w:rPr>
        <w:t xml:space="preserve">Each Party shall attempt to contribute to the </w:t>
      </w:r>
      <w:r w:rsidR="00C41E9B">
        <w:rPr>
          <w:rFonts w:cs="Arial"/>
          <w:lang w:val="en-GB"/>
        </w:rPr>
        <w:t>C</w:t>
      </w:r>
      <w:r>
        <w:rPr>
          <w:rFonts w:cs="Arial"/>
          <w:lang w:val="en-GB"/>
        </w:rPr>
        <w:t xml:space="preserve">onsortium </w:t>
      </w:r>
      <w:r w:rsidR="00C41E9B">
        <w:rPr>
          <w:rFonts w:cs="Arial"/>
          <w:lang w:val="en-GB"/>
        </w:rPr>
        <w:t>P</w:t>
      </w:r>
      <w:r>
        <w:rPr>
          <w:rFonts w:cs="Arial"/>
          <w:lang w:val="en-GB"/>
        </w:rPr>
        <w:t xml:space="preserve">lan as expected. If the contribution </w:t>
      </w:r>
      <w:r w:rsidR="00C41E9B">
        <w:rPr>
          <w:rFonts w:cs="Arial"/>
          <w:lang w:val="en-GB"/>
        </w:rPr>
        <w:t xml:space="preserve">foreseen </w:t>
      </w:r>
      <w:r>
        <w:rPr>
          <w:rFonts w:cs="Arial"/>
          <w:lang w:val="en-GB"/>
        </w:rPr>
        <w:t xml:space="preserve">is not </w:t>
      </w:r>
      <w:r w:rsidR="00155813">
        <w:rPr>
          <w:rFonts w:cs="Arial"/>
          <w:lang w:val="en-GB"/>
        </w:rPr>
        <w:t>possible,</w:t>
      </w:r>
      <w:r>
        <w:rPr>
          <w:rFonts w:cs="Arial"/>
          <w:lang w:val="en-GB"/>
        </w:rPr>
        <w:t xml:space="preserve"> the respective Party shall </w:t>
      </w:r>
      <w:r w:rsidRPr="00AB0F2E">
        <w:rPr>
          <w:rFonts w:cs="Arial"/>
          <w:lang w:val="en-GB"/>
        </w:rPr>
        <w:t>immediately</w:t>
      </w:r>
      <w:r>
        <w:rPr>
          <w:rFonts w:cs="Arial"/>
          <w:lang w:val="en-GB"/>
        </w:rPr>
        <w:t xml:space="preserve"> inform the Coordinator, who shall suggest a mitigation strategy to the </w:t>
      </w:r>
      <w:r w:rsidR="00032AAA">
        <w:rPr>
          <w:rFonts w:cs="Arial"/>
          <w:lang w:val="en-GB"/>
        </w:rPr>
        <w:t>General Assembly.</w:t>
      </w:r>
      <w:r>
        <w:rPr>
          <w:rFonts w:cs="Arial"/>
          <w:lang w:val="en-GB"/>
        </w:rPr>
        <w:t xml:space="preserve"> This might include budget shifts among the Parties or the involvement of new Parties. </w:t>
      </w:r>
    </w:p>
    <w:p w:rsidR="00155813" w:rsidRDefault="00155813" w:rsidP="00155813">
      <w:pPr>
        <w:rPr>
          <w:rFonts w:cs="Arial"/>
          <w:lang w:val="en-GB"/>
        </w:rPr>
      </w:pPr>
      <w:r>
        <w:rPr>
          <w:rFonts w:cs="Arial"/>
          <w:lang w:val="en-GB"/>
        </w:rPr>
        <w:t xml:space="preserve">If the abovementioned mitigation approach is not sufficient and a </w:t>
      </w:r>
      <w:r w:rsidR="00C41E9B">
        <w:rPr>
          <w:rFonts w:cs="Arial"/>
          <w:lang w:val="en-GB"/>
        </w:rPr>
        <w:t>Higly D</w:t>
      </w:r>
      <w:r w:rsidRPr="0060152F">
        <w:rPr>
          <w:rFonts w:cs="Arial"/>
          <w:lang w:val="en-GB"/>
        </w:rPr>
        <w:t>etrimental situation might occur</w:t>
      </w:r>
      <w:r w:rsidR="002A3A3A">
        <w:rPr>
          <w:rFonts w:cs="Arial"/>
          <w:lang w:val="en-GB"/>
        </w:rPr>
        <w:t>,</w:t>
      </w:r>
      <w:r>
        <w:rPr>
          <w:rFonts w:cs="Arial"/>
          <w:lang w:val="en-GB"/>
        </w:rPr>
        <w:t xml:space="preserve"> the Parties agree to follow the procedure mentioned in 7.3.</w:t>
      </w:r>
      <w:r w:rsidR="0047695D">
        <w:rPr>
          <w:rFonts w:cs="Arial"/>
          <w:lang w:val="en-GB"/>
        </w:rPr>
        <w:t>5</w:t>
      </w:r>
      <w:r w:rsidR="00C41E9B">
        <w:rPr>
          <w:rFonts w:cs="Arial"/>
          <w:lang w:val="en-GB"/>
        </w:rPr>
        <w:t xml:space="preserve"> of this Consortium Agreement.</w:t>
      </w:r>
    </w:p>
    <w:p w:rsidR="0047695D" w:rsidRDefault="0047695D" w:rsidP="00444333">
      <w:pPr>
        <w:pStyle w:val="berschrift3"/>
        <w:tabs>
          <w:tab w:val="num" w:pos="0"/>
        </w:tabs>
        <w:ind w:left="720"/>
        <w:rPr>
          <w:rFonts w:cs="Arial"/>
          <w:lang w:val="en-GB"/>
        </w:rPr>
      </w:pPr>
      <w:r>
        <w:rPr>
          <w:rFonts w:cs="Arial"/>
          <w:lang w:val="en-GB"/>
        </w:rPr>
        <w:t>Procedure to cover financial gaps</w:t>
      </w:r>
    </w:p>
    <w:p w:rsidR="00A37437" w:rsidRDefault="00F6379A" w:rsidP="0047695D">
      <w:pPr>
        <w:rPr>
          <w:rFonts w:cs="Arial"/>
          <w:lang w:val="en-GB"/>
        </w:rPr>
      </w:pPr>
      <w:r>
        <w:rPr>
          <w:rFonts w:cs="Arial"/>
          <w:highlight w:val="cyan"/>
          <w:lang w:val="en-GB"/>
        </w:rPr>
        <w:t>[</w:t>
      </w:r>
      <w:r w:rsidR="00A37437" w:rsidRPr="00857F5D">
        <w:rPr>
          <w:rFonts w:cs="Arial"/>
          <w:highlight w:val="cyan"/>
          <w:lang w:val="en-GB"/>
        </w:rPr>
        <w:t xml:space="preserve">The Parties </w:t>
      </w:r>
      <w:r w:rsidR="00A37437">
        <w:rPr>
          <w:rFonts w:cs="Arial"/>
          <w:highlight w:val="cyan"/>
          <w:lang w:val="en-GB"/>
        </w:rPr>
        <w:t xml:space="preserve">may </w:t>
      </w:r>
      <w:r w:rsidR="00A37437" w:rsidRPr="00857F5D">
        <w:rPr>
          <w:rFonts w:cs="Arial"/>
          <w:highlight w:val="cyan"/>
          <w:lang w:val="en-GB"/>
        </w:rPr>
        <w:t xml:space="preserve">need to agree on their core </w:t>
      </w:r>
      <w:r w:rsidR="00A37437" w:rsidRPr="00A37437">
        <w:rPr>
          <w:rFonts w:cs="Arial"/>
          <w:highlight w:val="cyan"/>
          <w:lang w:val="en-GB"/>
        </w:rPr>
        <w:t>activities</w:t>
      </w:r>
      <w:r w:rsidR="00A37437" w:rsidRPr="00857F5D">
        <w:rPr>
          <w:rFonts w:cs="Arial"/>
          <w:highlight w:val="cyan"/>
          <w:lang w:val="en-GB"/>
        </w:rPr>
        <w:t xml:space="preserve"> </w:t>
      </w:r>
      <w:r w:rsidR="00A37437">
        <w:rPr>
          <w:rFonts w:cs="Arial"/>
          <w:highlight w:val="cyan"/>
          <w:lang w:val="en-GB"/>
        </w:rPr>
        <w:t xml:space="preserve">which are essential for the implementation of the Co-Fund Action </w:t>
      </w:r>
      <w:r w:rsidR="00A37437" w:rsidRPr="00857F5D">
        <w:rPr>
          <w:rFonts w:cs="Arial"/>
          <w:highlight w:val="cyan"/>
          <w:lang w:val="en-GB"/>
        </w:rPr>
        <w:t>and the related costs based on their Consortium Plan</w:t>
      </w:r>
      <w:r w:rsidR="00A37437">
        <w:rPr>
          <w:rFonts w:cs="Arial"/>
          <w:highlight w:val="cyan"/>
          <w:lang w:val="en-GB"/>
        </w:rPr>
        <w:t xml:space="preserve"> to define </w:t>
      </w:r>
      <w:r w:rsidR="00A37437" w:rsidRPr="0099587B">
        <w:rPr>
          <w:rFonts w:cs="Arial"/>
          <w:highlight w:val="cyan"/>
          <w:lang w:val="en-GB"/>
        </w:rPr>
        <w:t>how to prioritise</w:t>
      </w:r>
      <w:r w:rsidR="00A37437" w:rsidRPr="00F35688">
        <w:rPr>
          <w:rFonts w:cs="Arial"/>
          <w:highlight w:val="cyan"/>
          <w:lang w:val="en-GB"/>
        </w:rPr>
        <w:t xml:space="preserve"> the distribution of the EC </w:t>
      </w:r>
      <w:r w:rsidR="00C41E9B">
        <w:rPr>
          <w:rFonts w:cs="Arial"/>
          <w:highlight w:val="cyan"/>
          <w:lang w:val="en-GB"/>
        </w:rPr>
        <w:t>Financial C</w:t>
      </w:r>
      <w:r w:rsidR="00A37437" w:rsidRPr="00F35688">
        <w:rPr>
          <w:rFonts w:cs="Arial"/>
          <w:highlight w:val="cyan"/>
          <w:lang w:val="en-GB"/>
        </w:rPr>
        <w:t xml:space="preserve">ontribution in case of a </w:t>
      </w:r>
      <w:r w:rsidR="00C41E9B">
        <w:rPr>
          <w:rFonts w:cs="Arial"/>
          <w:highlight w:val="cyan"/>
          <w:lang w:val="en-GB"/>
        </w:rPr>
        <w:t>Highly D</w:t>
      </w:r>
      <w:r w:rsidR="00A37437" w:rsidRPr="00857F5D">
        <w:rPr>
          <w:rFonts w:cs="Arial"/>
          <w:highlight w:val="cyan"/>
          <w:lang w:val="en-GB"/>
        </w:rPr>
        <w:t>etrimental situation</w:t>
      </w:r>
      <w:r w:rsidR="005460AB" w:rsidRPr="00857F5D">
        <w:rPr>
          <w:rFonts w:cs="Arial"/>
          <w:highlight w:val="cyan"/>
          <w:lang w:val="en-GB"/>
        </w:rPr>
        <w:t>. P</w:t>
      </w:r>
      <w:r w:rsidR="0099587B" w:rsidRPr="00857F5D">
        <w:rPr>
          <w:rFonts w:cs="Arial"/>
          <w:highlight w:val="cyan"/>
          <w:lang w:val="en-GB"/>
        </w:rPr>
        <w:t xml:space="preserve">lease remember that </w:t>
      </w:r>
      <w:r w:rsidR="005460AB" w:rsidRPr="00857F5D">
        <w:rPr>
          <w:rFonts w:cs="Arial"/>
          <w:highlight w:val="cyan"/>
          <w:lang w:val="en-GB"/>
        </w:rPr>
        <w:t>major changes in the Consortium Plan (e.g. reducing/ deleting an activity) may cause an amendment to the Grant Agreement</w:t>
      </w:r>
      <w:r w:rsidR="00A37437" w:rsidRPr="0099587B">
        <w:rPr>
          <w:rFonts w:cs="Arial"/>
          <w:highlight w:val="cyan"/>
          <w:lang w:val="en-GB"/>
        </w:rPr>
        <w:t>]</w:t>
      </w:r>
      <w:r w:rsidR="00A37437" w:rsidRPr="00857F5D">
        <w:rPr>
          <w:rFonts w:cs="Arial"/>
          <w:highlight w:val="cyan"/>
          <w:lang w:val="en-GB"/>
        </w:rPr>
        <w:t>.</w:t>
      </w:r>
    </w:p>
    <w:p w:rsidR="008C6FE8" w:rsidRDefault="008C6FE8" w:rsidP="0047695D">
      <w:pPr>
        <w:rPr>
          <w:rFonts w:cs="Arial"/>
          <w:lang w:val="en-GB"/>
        </w:rPr>
      </w:pPr>
      <w:r>
        <w:rPr>
          <w:rFonts w:cs="Arial"/>
          <w:lang w:val="en-GB"/>
        </w:rPr>
        <w:t xml:space="preserve">In case a </w:t>
      </w:r>
      <w:r w:rsidR="00C41E9B">
        <w:rPr>
          <w:rFonts w:cs="Arial"/>
          <w:lang w:val="en-GB"/>
        </w:rPr>
        <w:t>Highly D</w:t>
      </w:r>
      <w:r>
        <w:rPr>
          <w:rFonts w:cs="Arial"/>
          <w:lang w:val="en-GB"/>
        </w:rPr>
        <w:t xml:space="preserve">etrimental </w:t>
      </w:r>
      <w:r w:rsidR="00C41E9B">
        <w:rPr>
          <w:rFonts w:cs="Arial"/>
          <w:lang w:val="en-GB"/>
        </w:rPr>
        <w:t>S</w:t>
      </w:r>
      <w:r>
        <w:rPr>
          <w:rFonts w:cs="Arial"/>
          <w:lang w:val="en-GB"/>
        </w:rPr>
        <w:t>ituation occur</w:t>
      </w:r>
      <w:r w:rsidR="00C41E9B">
        <w:rPr>
          <w:rFonts w:cs="Arial"/>
          <w:lang w:val="en-GB"/>
        </w:rPr>
        <w:t>s</w:t>
      </w:r>
      <w:r>
        <w:rPr>
          <w:rFonts w:cs="Arial"/>
          <w:lang w:val="en-GB"/>
        </w:rPr>
        <w:t xml:space="preserve">, </w:t>
      </w:r>
      <w:r w:rsidR="00C41E9B">
        <w:rPr>
          <w:rFonts w:cs="Arial"/>
          <w:lang w:val="en-GB"/>
        </w:rPr>
        <w:t xml:space="preserve">without undue delay </w:t>
      </w:r>
      <w:r>
        <w:rPr>
          <w:rFonts w:cs="Arial"/>
          <w:lang w:val="en-GB"/>
        </w:rPr>
        <w:t xml:space="preserve">the Coordinator shall convene a meeting of the </w:t>
      </w:r>
      <w:r w:rsidRPr="008C6FE8">
        <w:rPr>
          <w:rFonts w:cs="Arial"/>
          <w:lang w:val="en-GB"/>
        </w:rPr>
        <w:t>General Assembly</w:t>
      </w:r>
      <w:r>
        <w:rPr>
          <w:rFonts w:cs="Arial"/>
          <w:lang w:val="en-GB"/>
        </w:rPr>
        <w:t xml:space="preserve"> and inform in detail about the financial gap and propose a solution based on the following </w:t>
      </w:r>
      <w:r w:rsidR="00F35688">
        <w:rPr>
          <w:rFonts w:cs="Arial"/>
          <w:lang w:val="en-GB"/>
        </w:rPr>
        <w:t>principles</w:t>
      </w:r>
      <w:r>
        <w:rPr>
          <w:rFonts w:cs="Arial"/>
          <w:lang w:val="en-GB"/>
        </w:rPr>
        <w:t>:</w:t>
      </w:r>
    </w:p>
    <w:p w:rsidR="008C2E9A" w:rsidRPr="008C2E9A" w:rsidRDefault="008C2E9A" w:rsidP="0047695D">
      <w:pPr>
        <w:rPr>
          <w:rFonts w:cs="Arial"/>
          <w:b/>
          <w:highlight w:val="yellow"/>
          <w:lang w:val="en-GB"/>
        </w:rPr>
      </w:pPr>
      <w:r w:rsidRPr="00272018">
        <w:rPr>
          <w:rFonts w:cs="Arial"/>
          <w:b/>
          <w:highlight w:val="yellow"/>
          <w:lang w:val="en-GB"/>
        </w:rPr>
        <w:t>[</w:t>
      </w:r>
      <w:r w:rsidRPr="008C2E9A">
        <w:rPr>
          <w:rFonts w:cs="Arial"/>
          <w:b/>
          <w:highlight w:val="yellow"/>
          <w:lang w:val="en-GB"/>
        </w:rPr>
        <w:t>Option 1</w:t>
      </w:r>
      <w:r>
        <w:rPr>
          <w:rFonts w:cs="Arial"/>
          <w:b/>
          <w:highlight w:val="yellow"/>
          <w:lang w:val="en-GB"/>
        </w:rPr>
        <w:t>]</w:t>
      </w:r>
    </w:p>
    <w:p w:rsidR="008C2E9A" w:rsidRDefault="005460AB" w:rsidP="0047695D">
      <w:pPr>
        <w:rPr>
          <w:rFonts w:cs="Arial"/>
          <w:lang w:val="en-GB"/>
        </w:rPr>
      </w:pPr>
      <w:r>
        <w:rPr>
          <w:rFonts w:cs="Arial"/>
          <w:lang w:val="en-GB"/>
        </w:rPr>
        <w:t>Redirect the re</w:t>
      </w:r>
      <w:r w:rsidR="00C41E9B">
        <w:rPr>
          <w:rFonts w:cs="Arial"/>
          <w:lang w:val="en-GB"/>
        </w:rPr>
        <w:t>imbursement</w:t>
      </w:r>
      <w:r>
        <w:rPr>
          <w:rFonts w:cs="Arial"/>
          <w:lang w:val="en-GB"/>
        </w:rPr>
        <w:t xml:space="preserve"> to central activities e.g. by decreasing the </w:t>
      </w:r>
      <w:r w:rsidRPr="00E5361F">
        <w:rPr>
          <w:rFonts w:cs="Arial"/>
          <w:lang w:val="en-GB"/>
        </w:rPr>
        <w:t xml:space="preserve">funding rates </w:t>
      </w:r>
      <w:r>
        <w:rPr>
          <w:rFonts w:cs="Arial"/>
          <w:lang w:val="en-GB"/>
        </w:rPr>
        <w:t xml:space="preserve">of the </w:t>
      </w:r>
      <w:r w:rsidRPr="008C2E9A">
        <w:rPr>
          <w:rFonts w:cs="Arial"/>
          <w:color w:val="C9211E"/>
          <w:lang w:val="en-GB"/>
        </w:rPr>
        <w:t>following activities</w:t>
      </w:r>
      <w:r w:rsidR="008C2E9A">
        <w:rPr>
          <w:rFonts w:cs="Arial"/>
          <w:lang w:val="en-GB"/>
        </w:rPr>
        <w:t>:</w:t>
      </w:r>
    </w:p>
    <w:p w:rsidR="005460AB" w:rsidRDefault="008C2E9A" w:rsidP="008C2E9A">
      <w:pPr>
        <w:ind w:left="708"/>
        <w:rPr>
          <w:rFonts w:cs="Arial"/>
          <w:lang w:val="en-GB"/>
        </w:rPr>
      </w:pPr>
      <w:r w:rsidRPr="008C2E9A">
        <w:rPr>
          <w:rFonts w:cs="Arial"/>
          <w:color w:val="C9211E"/>
          <w:lang w:val="en-GB"/>
        </w:rPr>
        <w:t>Xxx</w:t>
      </w:r>
      <w:r>
        <w:rPr>
          <w:rFonts w:cs="Arial"/>
          <w:color w:val="C9211E"/>
          <w:lang w:val="en-GB"/>
        </w:rPr>
        <w:t xml:space="preserve"> </w:t>
      </w:r>
      <w:r w:rsidR="00C22A70" w:rsidRPr="0067428B">
        <w:rPr>
          <w:rFonts w:cs="Arial"/>
          <w:highlight w:val="cyan"/>
          <w:lang w:val="en-GB"/>
        </w:rPr>
        <w:t xml:space="preserve">[Please insert your </w:t>
      </w:r>
      <w:r w:rsidR="00C22A70">
        <w:rPr>
          <w:rFonts w:cs="Arial"/>
          <w:highlight w:val="cyan"/>
          <w:lang w:val="en-GB"/>
        </w:rPr>
        <w:t xml:space="preserve">first </w:t>
      </w:r>
      <w:r w:rsidR="00C22A70" w:rsidRPr="0067428B">
        <w:rPr>
          <w:rFonts w:cs="Arial"/>
          <w:highlight w:val="cyan"/>
          <w:lang w:val="en-GB"/>
        </w:rPr>
        <w:t>preferences here]</w:t>
      </w:r>
    </w:p>
    <w:p w:rsidR="008C2E9A" w:rsidRDefault="00F35688" w:rsidP="0047695D">
      <w:pPr>
        <w:rPr>
          <w:rFonts w:cs="Arial"/>
          <w:lang w:val="en-GB"/>
        </w:rPr>
      </w:pPr>
      <w:r>
        <w:rPr>
          <w:rFonts w:cs="Arial"/>
          <w:lang w:val="en-GB"/>
        </w:rPr>
        <w:t>If this is not sufficient, t</w:t>
      </w:r>
      <w:r w:rsidR="008C6FE8">
        <w:rPr>
          <w:rFonts w:cs="Arial"/>
          <w:lang w:val="en-GB"/>
        </w:rPr>
        <w:t xml:space="preserve">he </w:t>
      </w:r>
      <w:r w:rsidR="008C6FE8" w:rsidRPr="008C6FE8">
        <w:rPr>
          <w:rFonts w:cs="Arial"/>
          <w:lang w:val="en-GB"/>
        </w:rPr>
        <w:t>EC Financial Contribution</w:t>
      </w:r>
      <w:r w:rsidR="008C6FE8">
        <w:rPr>
          <w:rFonts w:cs="Arial"/>
          <w:lang w:val="en-GB"/>
        </w:rPr>
        <w:t xml:space="preserve"> will be used first to cover the </w:t>
      </w:r>
      <w:r w:rsidR="008C6FE8" w:rsidRPr="008C2E9A">
        <w:rPr>
          <w:rFonts w:cs="Arial"/>
          <w:color w:val="C9211E"/>
          <w:lang w:val="en-GB"/>
        </w:rPr>
        <w:t>following costs</w:t>
      </w:r>
      <w:r w:rsidR="008C2E9A">
        <w:rPr>
          <w:rFonts w:cs="Arial"/>
          <w:lang w:val="en-GB"/>
        </w:rPr>
        <w:t>:</w:t>
      </w:r>
    </w:p>
    <w:p w:rsidR="008C2E9A" w:rsidRDefault="008C2E9A" w:rsidP="008C2E9A">
      <w:pPr>
        <w:ind w:left="708"/>
        <w:rPr>
          <w:rFonts w:cs="Arial"/>
          <w:lang w:val="en-GB"/>
        </w:rPr>
      </w:pPr>
      <w:r w:rsidRPr="008C2E9A">
        <w:rPr>
          <w:rFonts w:cs="Arial"/>
          <w:color w:val="C9211E"/>
          <w:lang w:val="en-GB"/>
        </w:rPr>
        <w:t>Xxx</w:t>
      </w:r>
      <w:r>
        <w:rPr>
          <w:rFonts w:cs="Arial"/>
          <w:color w:val="C9211E"/>
          <w:lang w:val="en-GB"/>
        </w:rPr>
        <w:t xml:space="preserve"> </w:t>
      </w:r>
      <w:r w:rsidR="008C6FE8" w:rsidRPr="0067428B">
        <w:rPr>
          <w:rFonts w:cs="Arial"/>
          <w:highlight w:val="cyan"/>
          <w:lang w:val="en-GB"/>
        </w:rPr>
        <w:t xml:space="preserve">[Please insert your </w:t>
      </w:r>
      <w:r w:rsidR="0067428B">
        <w:rPr>
          <w:rFonts w:cs="Arial"/>
          <w:highlight w:val="cyan"/>
          <w:lang w:val="en-GB"/>
        </w:rPr>
        <w:t xml:space="preserve">first </w:t>
      </w:r>
      <w:r w:rsidR="008C6FE8" w:rsidRPr="0067428B">
        <w:rPr>
          <w:rFonts w:cs="Arial"/>
          <w:highlight w:val="cyan"/>
          <w:lang w:val="en-GB"/>
        </w:rPr>
        <w:t>preferences here]</w:t>
      </w:r>
      <w:r w:rsidR="008C6FE8">
        <w:rPr>
          <w:rFonts w:cs="Arial"/>
          <w:lang w:val="en-GB"/>
        </w:rPr>
        <w:t xml:space="preserve">. </w:t>
      </w:r>
    </w:p>
    <w:p w:rsidR="008C2E9A" w:rsidRDefault="0067428B" w:rsidP="0047695D">
      <w:pPr>
        <w:rPr>
          <w:rFonts w:cs="Arial"/>
          <w:lang w:val="en-GB"/>
        </w:rPr>
      </w:pPr>
      <w:r>
        <w:rPr>
          <w:rFonts w:cs="Arial"/>
          <w:lang w:val="en-GB"/>
        </w:rPr>
        <w:t>The Parties agree only in case that the following costs</w:t>
      </w:r>
    </w:p>
    <w:p w:rsidR="0067428B" w:rsidRDefault="008C2E9A" w:rsidP="008C2E9A">
      <w:pPr>
        <w:ind w:left="708"/>
        <w:rPr>
          <w:rFonts w:cs="Arial"/>
          <w:lang w:val="en-GB"/>
        </w:rPr>
      </w:pPr>
      <w:r w:rsidRPr="008C2E9A">
        <w:rPr>
          <w:rFonts w:cs="Arial"/>
          <w:color w:val="C9211E"/>
          <w:lang w:val="en-GB"/>
        </w:rPr>
        <w:t>Xxx</w:t>
      </w:r>
      <w:r>
        <w:rPr>
          <w:rFonts w:cs="Arial"/>
          <w:color w:val="C9211E"/>
          <w:lang w:val="en-GB"/>
        </w:rPr>
        <w:t xml:space="preserve"> </w:t>
      </w:r>
      <w:r w:rsidRPr="0067428B">
        <w:rPr>
          <w:rFonts w:cs="Arial"/>
          <w:highlight w:val="cyan"/>
          <w:lang w:val="en-GB"/>
        </w:rPr>
        <w:t xml:space="preserve">[Please insert your </w:t>
      </w:r>
      <w:r>
        <w:rPr>
          <w:rFonts w:cs="Arial"/>
          <w:highlight w:val="cyan"/>
          <w:lang w:val="en-GB"/>
        </w:rPr>
        <w:t xml:space="preserve">first </w:t>
      </w:r>
      <w:r w:rsidRPr="0067428B">
        <w:rPr>
          <w:rFonts w:cs="Arial"/>
          <w:highlight w:val="cyan"/>
          <w:lang w:val="en-GB"/>
        </w:rPr>
        <w:t>preferences here]</w:t>
      </w:r>
      <w:r w:rsidR="0067428B">
        <w:rPr>
          <w:rFonts w:cs="Arial"/>
          <w:lang w:val="en-GB"/>
        </w:rPr>
        <w:t xml:space="preserve"> cannot be covered with the EC Financial Contribution</w:t>
      </w:r>
      <w:r w:rsidR="00C41E9B">
        <w:rPr>
          <w:rFonts w:cs="Arial"/>
          <w:lang w:val="en-GB"/>
        </w:rPr>
        <w:t>, that</w:t>
      </w:r>
      <w:r w:rsidR="0067428B">
        <w:rPr>
          <w:rFonts w:cs="Arial"/>
          <w:lang w:val="en-GB"/>
        </w:rPr>
        <w:t xml:space="preserve"> the Parties shall pay </w:t>
      </w:r>
      <w:r w:rsidR="008E28EF">
        <w:rPr>
          <w:rFonts w:cs="Arial"/>
          <w:lang w:val="en-GB"/>
        </w:rPr>
        <w:t xml:space="preserve">their </w:t>
      </w:r>
      <w:r w:rsidR="0067428B">
        <w:rPr>
          <w:rFonts w:cs="Arial"/>
          <w:lang w:val="en-GB"/>
        </w:rPr>
        <w:t>proportional</w:t>
      </w:r>
      <w:r w:rsidR="008E28EF">
        <w:rPr>
          <w:rFonts w:cs="Arial"/>
          <w:lang w:val="en-GB"/>
        </w:rPr>
        <w:t xml:space="preserve"> share to the C</w:t>
      </w:r>
      <w:r w:rsidR="0067428B">
        <w:rPr>
          <w:rFonts w:cs="Arial"/>
          <w:lang w:val="en-GB"/>
        </w:rPr>
        <w:t xml:space="preserve">oordinator without unjustified delay. </w:t>
      </w:r>
    </w:p>
    <w:p w:rsidR="0067428B" w:rsidRDefault="0067428B" w:rsidP="008C2E9A">
      <w:pPr>
        <w:ind w:firstLine="708"/>
        <w:rPr>
          <w:rFonts w:cs="Arial"/>
          <w:lang w:val="en-GB"/>
        </w:rPr>
      </w:pPr>
      <w:r>
        <w:rPr>
          <w:rFonts w:cs="Arial"/>
          <w:lang w:val="en-GB"/>
        </w:rPr>
        <w:t>The proportional share is agreed as follows:</w:t>
      </w:r>
    </w:p>
    <w:p w:rsidR="0067428B" w:rsidRDefault="008C2E9A" w:rsidP="008C2E9A">
      <w:pPr>
        <w:ind w:left="708"/>
        <w:rPr>
          <w:rFonts w:cs="Arial"/>
          <w:lang w:val="en-GB"/>
        </w:rPr>
      </w:pPr>
      <w:r w:rsidRPr="008C2E9A">
        <w:rPr>
          <w:rFonts w:cs="Arial"/>
          <w:color w:val="C9211E"/>
          <w:lang w:val="en-GB"/>
        </w:rPr>
        <w:t>Xxx</w:t>
      </w:r>
      <w:r w:rsidRPr="00B57D66">
        <w:rPr>
          <w:rFonts w:cs="Arial"/>
          <w:highlight w:val="cyan"/>
          <w:lang w:val="en-GB"/>
        </w:rPr>
        <w:t xml:space="preserve"> </w:t>
      </w:r>
      <w:r w:rsidR="00B57D66" w:rsidRPr="00B57D66">
        <w:rPr>
          <w:rFonts w:cs="Arial"/>
          <w:highlight w:val="cyan"/>
          <w:lang w:val="en-GB"/>
        </w:rPr>
        <w:t>[Please insert a proportion fitting to your Co-Fund Action here</w:t>
      </w:r>
      <w:r w:rsidR="00B57D66" w:rsidRPr="00857F5D">
        <w:rPr>
          <w:rFonts w:cs="Arial"/>
          <w:highlight w:val="cyan"/>
          <w:lang w:val="en-GB"/>
        </w:rPr>
        <w:t xml:space="preserve"> e.g. call budget, country size, equal share</w:t>
      </w:r>
      <w:r w:rsidR="00B57D66" w:rsidRPr="00B57D66">
        <w:rPr>
          <w:rFonts w:cs="Arial"/>
          <w:highlight w:val="cyan"/>
          <w:lang w:val="en-GB"/>
        </w:rPr>
        <w:t>]</w:t>
      </w:r>
    </w:p>
    <w:p w:rsidR="008C2E9A" w:rsidRPr="008C2E9A" w:rsidRDefault="008C2E9A" w:rsidP="008C2E9A">
      <w:pPr>
        <w:rPr>
          <w:rFonts w:cs="Arial"/>
          <w:b/>
          <w:highlight w:val="yellow"/>
          <w:lang w:val="en-GB"/>
        </w:rPr>
      </w:pPr>
      <w:r w:rsidRPr="00272018">
        <w:rPr>
          <w:rFonts w:cs="Arial"/>
          <w:b/>
          <w:highlight w:val="yellow"/>
          <w:lang w:val="en-GB"/>
        </w:rPr>
        <w:t>[</w:t>
      </w:r>
      <w:r w:rsidRPr="008C2E9A">
        <w:rPr>
          <w:rFonts w:cs="Arial"/>
          <w:b/>
          <w:highlight w:val="yellow"/>
          <w:lang w:val="en-GB"/>
        </w:rPr>
        <w:t>O</w:t>
      </w:r>
      <w:r>
        <w:rPr>
          <w:rFonts w:cs="Arial"/>
          <w:b/>
          <w:highlight w:val="yellow"/>
          <w:lang w:val="en-GB"/>
        </w:rPr>
        <w:t>ption 2]</w:t>
      </w:r>
    </w:p>
    <w:p w:rsidR="008C2E9A" w:rsidRDefault="002A6E7F" w:rsidP="0047695D">
      <w:pPr>
        <w:rPr>
          <w:rFonts w:cs="Arial"/>
          <w:lang w:val="en-GB"/>
        </w:rPr>
      </w:pPr>
      <w:r>
        <w:rPr>
          <w:rFonts w:cs="Arial"/>
          <w:lang w:val="en-GB"/>
        </w:rPr>
        <w:t>T</w:t>
      </w:r>
      <w:r w:rsidR="00E5361F" w:rsidRPr="00E5361F">
        <w:rPr>
          <w:rFonts w:cs="Arial"/>
          <w:lang w:val="en-GB"/>
        </w:rPr>
        <w:t xml:space="preserve">he </w:t>
      </w:r>
      <w:r>
        <w:rPr>
          <w:rFonts w:cs="Arial"/>
          <w:lang w:val="en-GB"/>
        </w:rPr>
        <w:t xml:space="preserve">internal </w:t>
      </w:r>
      <w:r w:rsidR="00E5361F" w:rsidRPr="00E5361F">
        <w:rPr>
          <w:rFonts w:cs="Arial"/>
          <w:lang w:val="en-GB"/>
        </w:rPr>
        <w:t>funding rates should be decreased in the order of priority below</w:t>
      </w:r>
    </w:p>
    <w:p w:rsidR="00E5361F" w:rsidRPr="00E5361F" w:rsidRDefault="008C2E9A" w:rsidP="008C2E9A">
      <w:pPr>
        <w:ind w:firstLine="708"/>
        <w:rPr>
          <w:rFonts w:cs="Arial"/>
          <w:lang w:val="en-GB"/>
        </w:rPr>
      </w:pPr>
      <w:r w:rsidRPr="008C2E9A">
        <w:rPr>
          <w:rFonts w:cs="Arial"/>
          <w:color w:val="C9211E"/>
          <w:lang w:val="en-GB"/>
        </w:rPr>
        <w:t>Xxx</w:t>
      </w:r>
      <w:r w:rsidR="00E5361F">
        <w:rPr>
          <w:rFonts w:cs="Arial"/>
          <w:lang w:val="en-GB"/>
        </w:rPr>
        <w:t xml:space="preserve"> </w:t>
      </w:r>
      <w:r w:rsidR="00E5361F" w:rsidRPr="00857F5D">
        <w:rPr>
          <w:rFonts w:cs="Arial"/>
          <w:highlight w:val="cyan"/>
          <w:lang w:val="en-GB"/>
        </w:rPr>
        <w:t xml:space="preserve">(insert your </w:t>
      </w:r>
      <w:r w:rsidR="008E28EF">
        <w:rPr>
          <w:rFonts w:cs="Arial"/>
          <w:highlight w:val="cyan"/>
          <w:lang w:val="en-GB"/>
        </w:rPr>
        <w:t>preferences</w:t>
      </w:r>
      <w:r w:rsidR="00E5361F" w:rsidRPr="00857F5D">
        <w:rPr>
          <w:rFonts w:cs="Arial"/>
          <w:highlight w:val="cyan"/>
          <w:lang w:val="en-GB"/>
        </w:rPr>
        <w:t xml:space="preserve"> here</w:t>
      </w:r>
      <w:r w:rsidR="00E5361F">
        <w:rPr>
          <w:rFonts w:cs="Arial"/>
          <w:highlight w:val="cyan"/>
          <w:lang w:val="en-GB"/>
        </w:rPr>
        <w:t xml:space="preserve"> e.g. no re</w:t>
      </w:r>
      <w:r w:rsidR="008E28EF">
        <w:rPr>
          <w:rFonts w:cs="Arial"/>
          <w:highlight w:val="cyan"/>
          <w:lang w:val="en-GB"/>
        </w:rPr>
        <w:t>imbursement</w:t>
      </w:r>
      <w:r w:rsidR="00E5361F">
        <w:rPr>
          <w:rFonts w:cs="Arial"/>
          <w:highlight w:val="cyan"/>
          <w:lang w:val="en-GB"/>
        </w:rPr>
        <w:t xml:space="preserve"> for indirect costs</w:t>
      </w:r>
      <w:r w:rsidR="00E5361F" w:rsidRPr="00857F5D">
        <w:rPr>
          <w:rFonts w:cs="Arial"/>
          <w:highlight w:val="cyan"/>
          <w:lang w:val="en-GB"/>
        </w:rPr>
        <w:t>):</w:t>
      </w:r>
    </w:p>
    <w:p w:rsidR="0047695D" w:rsidRDefault="0047695D" w:rsidP="0047695D">
      <w:pPr>
        <w:rPr>
          <w:rFonts w:cs="Arial"/>
          <w:lang w:val="en-GB"/>
        </w:rPr>
      </w:pPr>
      <w:r>
        <w:rPr>
          <w:rFonts w:cs="Arial"/>
          <w:highlight w:val="cyan"/>
          <w:lang w:val="en-GB"/>
        </w:rPr>
        <w:t>[An internal national/regional agreement between programme owner and programme manager of each programme involved might be important to follow the above mentioned</w:t>
      </w:r>
      <w:r w:rsidR="008E28EF">
        <w:rPr>
          <w:rFonts w:cs="Arial"/>
          <w:highlight w:val="cyan"/>
          <w:lang w:val="en-GB"/>
        </w:rPr>
        <w:t xml:space="preserve"> rules</w:t>
      </w:r>
      <w:r w:rsidR="008C2E9A">
        <w:rPr>
          <w:rFonts w:cs="Arial"/>
          <w:highlight w:val="cyan"/>
          <w:lang w:val="en-GB"/>
        </w:rPr>
        <w:t>. E</w:t>
      </w:r>
      <w:r>
        <w:rPr>
          <w:rFonts w:cs="Arial"/>
          <w:highlight w:val="cyan"/>
          <w:lang w:val="en-GB"/>
        </w:rPr>
        <w:t>ach Party has to ensure that these rules can be followed.]</w:t>
      </w:r>
    </w:p>
    <w:p w:rsidR="00755C88" w:rsidRPr="002A6E7F" w:rsidRDefault="00755C88" w:rsidP="002A6E7F">
      <w:pPr>
        <w:pStyle w:val="berschrift3"/>
        <w:tabs>
          <w:tab w:val="num" w:pos="0"/>
        </w:tabs>
        <w:ind w:left="720"/>
        <w:rPr>
          <w:rFonts w:cs="Arial"/>
          <w:lang w:val="en-GB"/>
        </w:rPr>
      </w:pPr>
      <w:r w:rsidRPr="002A6E7F">
        <w:rPr>
          <w:rFonts w:cs="Arial"/>
          <w:lang w:val="en-GB"/>
        </w:rPr>
        <w:t>No EU Financial Contribution</w:t>
      </w:r>
    </w:p>
    <w:p w:rsidR="002A6E7F" w:rsidRDefault="00777E18" w:rsidP="00777E18">
      <w:pPr>
        <w:spacing w:before="0" w:after="200" w:line="276" w:lineRule="auto"/>
        <w:rPr>
          <w:rFonts w:cs="Arial"/>
          <w:lang w:val="en-GB"/>
        </w:rPr>
      </w:pPr>
      <w:r>
        <w:rPr>
          <w:rFonts w:cs="Arial"/>
          <w:lang w:val="en-GB"/>
        </w:rPr>
        <w:t xml:space="preserve">In the unlikely case that the </w:t>
      </w:r>
      <w:r>
        <w:rPr>
          <w:color w:val="C9211E"/>
          <w:lang w:val="en-GB"/>
        </w:rPr>
        <w:t>Co-fund Action</w:t>
      </w:r>
      <w:r>
        <w:rPr>
          <w:rFonts w:cs="Arial"/>
          <w:lang w:val="en-GB"/>
        </w:rPr>
        <w:t xml:space="preserve"> is terminated and no</w:t>
      </w:r>
      <w:r w:rsidR="008E28EF">
        <w:rPr>
          <w:rFonts w:cs="Arial"/>
          <w:lang w:val="en-GB"/>
        </w:rPr>
        <w:t xml:space="preserve"> EC F</w:t>
      </w:r>
      <w:r>
        <w:rPr>
          <w:rFonts w:cs="Arial"/>
          <w:lang w:val="en-GB"/>
        </w:rPr>
        <w:t xml:space="preserve">inancial </w:t>
      </w:r>
      <w:r w:rsidR="008E28EF">
        <w:rPr>
          <w:rFonts w:cs="Arial"/>
          <w:lang w:val="en-GB"/>
        </w:rPr>
        <w:t>C</w:t>
      </w:r>
      <w:r>
        <w:rPr>
          <w:rFonts w:cs="Arial"/>
          <w:lang w:val="en-GB"/>
        </w:rPr>
        <w:t>ontribution is paid</w:t>
      </w:r>
      <w:r>
        <w:rPr>
          <w:rFonts w:cs="Arial"/>
          <w:color w:val="000000"/>
          <w:lang w:val="en-GB"/>
        </w:rPr>
        <w:t>,</w:t>
      </w:r>
      <w:r>
        <w:rPr>
          <w:rFonts w:cs="Arial"/>
          <w:color w:val="FF0000"/>
          <w:lang w:val="en-GB"/>
        </w:rPr>
        <w:t xml:space="preserve"> </w:t>
      </w:r>
      <w:r>
        <w:rPr>
          <w:rFonts w:cs="Arial"/>
          <w:lang w:val="en-GB"/>
        </w:rPr>
        <w:t xml:space="preserve">the Parties agree to cover </w:t>
      </w:r>
      <w:r w:rsidR="008E28EF">
        <w:rPr>
          <w:rFonts w:cs="Arial"/>
          <w:lang w:val="en-GB"/>
        </w:rPr>
        <w:t xml:space="preserve">the </w:t>
      </w:r>
      <w:r w:rsidR="00B57D66" w:rsidRPr="00B57D66">
        <w:rPr>
          <w:rFonts w:cs="Arial"/>
          <w:lang w:val="en-GB"/>
        </w:rPr>
        <w:t xml:space="preserve">following costs </w:t>
      </w:r>
    </w:p>
    <w:p w:rsidR="00777E18" w:rsidRDefault="002A6E7F" w:rsidP="00777E18">
      <w:pPr>
        <w:spacing w:before="0" w:after="200" w:line="276" w:lineRule="auto"/>
        <w:rPr>
          <w:rFonts w:cs="Arial"/>
          <w:lang w:val="en-GB"/>
        </w:rPr>
      </w:pPr>
      <w:r w:rsidRPr="002A6E7F">
        <w:rPr>
          <w:rFonts w:cs="Arial"/>
          <w:color w:val="C9211E"/>
          <w:lang w:val="en-GB"/>
        </w:rPr>
        <w:t>Xxxx</w:t>
      </w:r>
      <w:r>
        <w:rPr>
          <w:rFonts w:cs="Arial"/>
          <w:lang w:val="en-GB"/>
        </w:rPr>
        <w:t xml:space="preserve"> </w:t>
      </w:r>
      <w:r w:rsidR="00B57D66" w:rsidRPr="00B57D66">
        <w:rPr>
          <w:rFonts w:cs="Arial"/>
          <w:highlight w:val="cyan"/>
          <w:lang w:val="en-GB"/>
        </w:rPr>
        <w:t>[Please insert your preferences here]</w:t>
      </w:r>
      <w:r w:rsidR="00B57D66" w:rsidRPr="00B57D66">
        <w:rPr>
          <w:rFonts w:cs="Arial"/>
          <w:lang w:val="en-GB"/>
        </w:rPr>
        <w:t xml:space="preserve"> </w:t>
      </w:r>
      <w:r w:rsidR="00777E18">
        <w:rPr>
          <w:rFonts w:cs="Arial"/>
          <w:lang w:val="en-GB"/>
        </w:rPr>
        <w:t xml:space="preserve">incurred up to the </w:t>
      </w:r>
      <w:r w:rsidR="008E28EF">
        <w:rPr>
          <w:rFonts w:cs="Arial"/>
          <w:lang w:val="en-GB"/>
        </w:rPr>
        <w:t>end of the Co-fund Action</w:t>
      </w:r>
      <w:r w:rsidR="00777E18">
        <w:rPr>
          <w:rFonts w:cs="Arial"/>
          <w:lang w:val="en-GB"/>
        </w:rPr>
        <w:t>.</w:t>
      </w:r>
    </w:p>
    <w:p w:rsidR="008E28EF" w:rsidRDefault="008E28EF" w:rsidP="008E28EF">
      <w:pPr>
        <w:rPr>
          <w:rFonts w:cs="Arial"/>
          <w:lang w:val="en-GB"/>
        </w:rPr>
      </w:pPr>
      <w:r>
        <w:rPr>
          <w:rFonts w:cs="Arial"/>
          <w:color w:val="C9211E"/>
          <w:lang w:val="en-GB"/>
        </w:rPr>
        <w:t xml:space="preserve">Regardless of their respective responsibility, the other Parties shall pay </w:t>
      </w:r>
      <w:r>
        <w:rPr>
          <w:rFonts w:cs="Arial"/>
          <w:lang w:val="en-GB"/>
        </w:rPr>
        <w:t xml:space="preserve">their proportional share to the Coordinator without unjustified delay. </w:t>
      </w:r>
    </w:p>
    <w:p w:rsidR="00B57D66" w:rsidRDefault="00B57D66" w:rsidP="002A6E7F">
      <w:pPr>
        <w:spacing w:before="0" w:after="200" w:line="276" w:lineRule="auto"/>
        <w:rPr>
          <w:rFonts w:cs="Arial"/>
          <w:lang w:val="en-GB"/>
        </w:rPr>
      </w:pPr>
      <w:r>
        <w:rPr>
          <w:rFonts w:cs="Arial"/>
          <w:lang w:val="en-GB"/>
        </w:rPr>
        <w:t>The proportional share is agreed as follows:</w:t>
      </w:r>
    </w:p>
    <w:p w:rsidR="00B57D66" w:rsidRDefault="002A6E7F" w:rsidP="002A6E7F">
      <w:pPr>
        <w:spacing w:before="0" w:after="200" w:line="276" w:lineRule="auto"/>
        <w:rPr>
          <w:rFonts w:cs="Arial"/>
          <w:lang w:val="en-GB"/>
        </w:rPr>
      </w:pPr>
      <w:r w:rsidRPr="008C2E9A">
        <w:rPr>
          <w:rFonts w:cs="Arial"/>
          <w:color w:val="C9211E"/>
          <w:lang w:val="en-GB"/>
        </w:rPr>
        <w:t>Xxx</w:t>
      </w:r>
      <w:r>
        <w:rPr>
          <w:rFonts w:cs="Arial"/>
          <w:color w:val="C9211E"/>
          <w:lang w:val="en-GB"/>
        </w:rPr>
        <w:t xml:space="preserve"> </w:t>
      </w:r>
      <w:r w:rsidR="00B57D66" w:rsidRPr="00B57D66">
        <w:rPr>
          <w:rFonts w:cs="Arial"/>
          <w:highlight w:val="cyan"/>
          <w:lang w:val="en-GB"/>
        </w:rPr>
        <w:t>[Please insert a proportion fitting to your Co-Fund Action here</w:t>
      </w:r>
      <w:r w:rsidR="00B57D66" w:rsidRPr="00092407">
        <w:rPr>
          <w:rFonts w:cs="Arial"/>
          <w:highlight w:val="cyan"/>
          <w:lang w:val="en-GB"/>
        </w:rPr>
        <w:t xml:space="preserve"> e.g. call budget, country size, equal share</w:t>
      </w:r>
      <w:r w:rsidR="00B57D66" w:rsidRPr="00B57D66">
        <w:rPr>
          <w:rFonts w:cs="Arial"/>
          <w:highlight w:val="cyan"/>
          <w:lang w:val="en-GB"/>
        </w:rPr>
        <w:t>]</w:t>
      </w:r>
    </w:p>
    <w:p w:rsidR="002A6E7F" w:rsidRDefault="002A6E7F" w:rsidP="002A6E7F">
      <w:pPr>
        <w:rPr>
          <w:rFonts w:cs="Arial"/>
          <w:lang w:val="en-GB"/>
        </w:rPr>
      </w:pPr>
      <w:r>
        <w:rPr>
          <w:rFonts w:cs="Arial"/>
          <w:highlight w:val="cyan"/>
          <w:lang w:val="en-GB"/>
        </w:rPr>
        <w:t>[An internal national/regional agreement between programme owner and programme manager of each programme involved might be important to follow the above mentioned</w:t>
      </w:r>
      <w:r w:rsidR="008E28EF">
        <w:rPr>
          <w:rFonts w:cs="Arial"/>
          <w:highlight w:val="cyan"/>
          <w:lang w:val="en-GB"/>
        </w:rPr>
        <w:t xml:space="preserve"> rules</w:t>
      </w:r>
      <w:r>
        <w:rPr>
          <w:rFonts w:cs="Arial"/>
          <w:highlight w:val="cyan"/>
          <w:lang w:val="en-GB"/>
        </w:rPr>
        <w:t>. Each Party has to ensure that these rules can be followed.]</w:t>
      </w:r>
    </w:p>
    <w:p w:rsidR="0003026B" w:rsidRDefault="0003026B">
      <w:pPr>
        <w:spacing w:before="0" w:after="200" w:line="276" w:lineRule="auto"/>
        <w:rPr>
          <w:rFonts w:cs="Arial"/>
          <w:lang w:val="en-GB"/>
        </w:rPr>
      </w:pPr>
    </w:p>
    <w:p w:rsidR="0003026B" w:rsidRPr="00EC1154" w:rsidRDefault="00893A0B">
      <w:pPr>
        <w:pStyle w:val="berschrift1"/>
        <w:rPr>
          <w:rFonts w:cs="Arial"/>
          <w:lang w:val="en-GB"/>
        </w:rPr>
      </w:pPr>
      <w:bookmarkStart w:id="78" w:name="_Toc475016904"/>
      <w:bookmarkStart w:id="79" w:name="_Toc146183091"/>
      <w:r w:rsidRPr="00EC1154">
        <w:rPr>
          <w:rFonts w:cs="Arial"/>
          <w:lang w:val="en-GB"/>
        </w:rPr>
        <w:t>Call Implementation</w:t>
      </w:r>
      <w:bookmarkEnd w:id="78"/>
      <w:bookmarkEnd w:id="79"/>
    </w:p>
    <w:p w:rsidR="00DE102B" w:rsidRDefault="00E06017" w:rsidP="00857F5D">
      <w:pPr>
        <w:rPr>
          <w:rFonts w:cs="Arial"/>
          <w:highlight w:val="cyan"/>
          <w:lang w:val="en-GB"/>
        </w:rPr>
      </w:pPr>
      <w:r w:rsidRPr="00E06017">
        <w:rPr>
          <w:rFonts w:cs="Arial"/>
          <w:lang w:val="en-GB"/>
        </w:rPr>
        <w:t>[</w:t>
      </w:r>
      <w:r w:rsidRPr="00E06017">
        <w:rPr>
          <w:rFonts w:cs="Arial"/>
          <w:highlight w:val="cyan"/>
          <w:lang w:val="en-GB"/>
        </w:rPr>
        <w:t>Annex 5 to the Grant Agreement, section “Specific rules for Co-funded Partnerships” contains specific rules for Co-funded Partnerships. The related elucidation notes in the Annotated Grant Agreement, among others, mention the following: “The Beneficiaries must base their selection (joint selection list) on the order of the ranking list (or the ranking lists, if there are different topics). If proposals have identical scores, the proposals coming from participating EU Member States or H</w:t>
      </w:r>
      <w:r w:rsidR="00B14AA3">
        <w:rPr>
          <w:rFonts w:cs="Arial"/>
          <w:highlight w:val="cyan"/>
          <w:lang w:val="en-GB"/>
        </w:rPr>
        <w:t>orizon Europe</w:t>
      </w:r>
      <w:r w:rsidRPr="00E06017">
        <w:rPr>
          <w:rFonts w:cs="Arial"/>
          <w:highlight w:val="cyan"/>
          <w:lang w:val="en-GB"/>
        </w:rPr>
        <w:t xml:space="preserve"> associated countries with still available funding can be given precedence, in order to maximise the number of selected projects.”. In the past, this was interpreted by the European Commission in a way that gaps in the ranking list(s) are not possible. ERA-LEARN recommends to use the same understanding in Co-funded Partnerships to lower the risk. The standard factual findings to be confirmed by an auditor are not available yet.]</w:t>
      </w:r>
    </w:p>
    <w:p w:rsidR="00B14AA3" w:rsidRPr="00E06017" w:rsidRDefault="00B14AA3" w:rsidP="00857F5D">
      <w:pPr>
        <w:rPr>
          <w:rFonts w:cs="Arial"/>
          <w:highlight w:val="cyan"/>
          <w:lang w:val="en-GB"/>
        </w:rPr>
      </w:pPr>
    </w:p>
    <w:p w:rsidR="0003026B" w:rsidRDefault="00893A0B">
      <w:pPr>
        <w:pStyle w:val="berschrift2"/>
        <w:rPr>
          <w:rFonts w:cs="Arial"/>
          <w:lang w:val="en-GB"/>
        </w:rPr>
      </w:pPr>
      <w:bookmarkStart w:id="80" w:name="_Toc475016905"/>
      <w:r>
        <w:rPr>
          <w:rFonts w:cs="Arial"/>
          <w:lang w:val="en-GB"/>
        </w:rPr>
        <w:t>Selection process</w:t>
      </w:r>
      <w:bookmarkEnd w:id="80"/>
    </w:p>
    <w:p w:rsidR="0003026B" w:rsidRDefault="00893A0B">
      <w:pPr>
        <w:rPr>
          <w:rFonts w:cs="Arial"/>
          <w:lang w:val="en-GB"/>
        </w:rPr>
      </w:pPr>
      <w:r>
        <w:rPr>
          <w:rFonts w:cs="Arial"/>
          <w:highlight w:val="cyan"/>
          <w:lang w:val="en-GB"/>
        </w:rPr>
        <w:t>[</w:t>
      </w:r>
      <w:r w:rsidR="00E24DF4">
        <w:rPr>
          <w:rFonts w:cs="Arial"/>
          <w:highlight w:val="cyan"/>
          <w:lang w:val="en-GB"/>
        </w:rPr>
        <w:t xml:space="preserve">In order for costs to be </w:t>
      </w:r>
      <w:r w:rsidR="00BB537A">
        <w:rPr>
          <w:rFonts w:cs="Arial"/>
          <w:highlight w:val="cyan"/>
          <w:lang w:val="en-GB"/>
        </w:rPr>
        <w:t>eligible,</w:t>
      </w:r>
      <w:r w:rsidR="00E24DF4">
        <w:rPr>
          <w:rFonts w:cs="Arial"/>
          <w:highlight w:val="cyan"/>
          <w:lang w:val="en-GB"/>
        </w:rPr>
        <w:t xml:space="preserve"> the selection procedure has to follow the rules identified in the Grant Agreement. ERA-LEARN recommends </w:t>
      </w:r>
      <w:r w:rsidR="00BB537A">
        <w:rPr>
          <w:rFonts w:cs="Arial"/>
          <w:highlight w:val="cyan"/>
          <w:lang w:val="en-GB"/>
        </w:rPr>
        <w:t>following</w:t>
      </w:r>
      <w:r w:rsidR="00E24DF4">
        <w:rPr>
          <w:rFonts w:cs="Arial"/>
          <w:highlight w:val="cyan"/>
          <w:lang w:val="en-GB"/>
        </w:rPr>
        <w:t xml:space="preserve"> a two-step submission process</w:t>
      </w:r>
      <w:r w:rsidR="007A4221">
        <w:rPr>
          <w:rFonts w:cs="Arial"/>
          <w:highlight w:val="cyan"/>
          <w:lang w:val="en-GB"/>
        </w:rPr>
        <w:t xml:space="preserve"> including a pre- and a full proposal </w:t>
      </w:r>
      <w:r w:rsidR="00E24DF4">
        <w:rPr>
          <w:rFonts w:cs="Arial"/>
          <w:highlight w:val="cyan"/>
          <w:lang w:val="en-GB"/>
        </w:rPr>
        <w:t>in order to limit oversubscription rates</w:t>
      </w:r>
      <w:r w:rsidR="00E06017">
        <w:rPr>
          <w:rFonts w:cs="Arial"/>
          <w:highlight w:val="cyan"/>
          <w:lang w:val="en-GB"/>
        </w:rPr>
        <w:t>,</w:t>
      </w:r>
      <w:r w:rsidR="007A4221">
        <w:rPr>
          <w:rFonts w:cs="Arial"/>
          <w:highlight w:val="cyan"/>
          <w:lang w:val="en-GB"/>
        </w:rPr>
        <w:t xml:space="preserve"> to balance national/regional call budgets and to reduce the effort for applicants</w:t>
      </w:r>
      <w:r w:rsidR="00E24DF4">
        <w:rPr>
          <w:rFonts w:cs="Arial"/>
          <w:highlight w:val="cyan"/>
          <w:lang w:val="en-GB"/>
        </w:rPr>
        <w:t>.</w:t>
      </w:r>
      <w:r>
        <w:rPr>
          <w:rFonts w:cs="Arial"/>
          <w:highlight w:val="cyan"/>
          <w:lang w:val="en-GB"/>
        </w:rPr>
        <w:t>]</w:t>
      </w:r>
    </w:p>
    <w:p w:rsidR="0003026B" w:rsidRDefault="002F5B25" w:rsidP="00444333">
      <w:pPr>
        <w:pStyle w:val="berschrift3"/>
        <w:tabs>
          <w:tab w:val="num" w:pos="0"/>
        </w:tabs>
        <w:ind w:left="720"/>
        <w:rPr>
          <w:rFonts w:cs="Arial"/>
          <w:lang w:val="en-GB"/>
        </w:rPr>
      </w:pPr>
      <w:r>
        <w:rPr>
          <w:rFonts w:cs="Arial"/>
          <w:lang w:val="en-GB"/>
        </w:rPr>
        <w:t>Step 1</w:t>
      </w:r>
    </w:p>
    <w:p w:rsidR="0003026B" w:rsidRDefault="00893A0B">
      <w:pPr>
        <w:spacing w:before="0" w:after="200" w:line="276" w:lineRule="auto"/>
        <w:rPr>
          <w:rFonts w:cs="Arial"/>
          <w:highlight w:val="cyan"/>
          <w:lang w:val="en-GB"/>
        </w:rPr>
      </w:pPr>
      <w:r>
        <w:rPr>
          <w:rFonts w:cs="Arial"/>
          <w:highlight w:val="cyan"/>
          <w:lang w:val="en-GB"/>
        </w:rPr>
        <w:t>[</w:t>
      </w:r>
      <w:r w:rsidR="00664EC9">
        <w:rPr>
          <w:rFonts w:cs="Arial"/>
          <w:highlight w:val="cyan"/>
          <w:lang w:val="en-GB"/>
        </w:rPr>
        <w:t xml:space="preserve">You may </w:t>
      </w:r>
      <w:r>
        <w:rPr>
          <w:rFonts w:cs="Arial"/>
          <w:highlight w:val="cyan"/>
          <w:lang w:val="en-GB"/>
        </w:rPr>
        <w:t xml:space="preserve">choose one of the following options.] </w:t>
      </w:r>
    </w:p>
    <w:p w:rsidR="0003026B" w:rsidRDefault="00893A0B">
      <w:pPr>
        <w:rPr>
          <w:rFonts w:cs="Arial"/>
          <w:b/>
          <w:highlight w:val="cyan"/>
          <w:lang w:val="en-GB"/>
        </w:rPr>
      </w:pPr>
      <w:r>
        <w:rPr>
          <w:rFonts w:cs="Arial"/>
          <w:b/>
          <w:highlight w:val="cyan"/>
          <w:lang w:val="en-GB"/>
        </w:rPr>
        <w:t xml:space="preserve">Option 1: Central scientific evaluation </w:t>
      </w:r>
    </w:p>
    <w:p w:rsidR="00E06017" w:rsidRDefault="00E06017">
      <w:pPr>
        <w:rPr>
          <w:rFonts w:cs="Arial"/>
          <w:lang w:val="en-GB"/>
        </w:rPr>
      </w:pPr>
      <w:r w:rsidRPr="00E06017">
        <w:rPr>
          <w:rFonts w:cs="Arial"/>
          <w:lang w:val="en-GB"/>
        </w:rPr>
        <w:t>A single international peer review shall be accomplished after the national and transnational eligibility checks to evaluate the submitted proposals. Only those proposals which are eligible according to transnational rules shall be evaluated. At least three independent experts shall evaluate each proposal. The result of the peer review shall be a Ranking List of proposals suggested for submitting a proposal in step 2.</w:t>
      </w:r>
    </w:p>
    <w:p w:rsidR="0003026B" w:rsidRDefault="00893A0B">
      <w:pPr>
        <w:rPr>
          <w:rFonts w:cs="Arial"/>
          <w:b/>
          <w:highlight w:val="cyan"/>
          <w:lang w:val="en-GB"/>
        </w:rPr>
      </w:pPr>
      <w:r>
        <w:rPr>
          <w:rFonts w:cs="Arial"/>
          <w:b/>
          <w:highlight w:val="cyan"/>
          <w:lang w:val="en-GB"/>
        </w:rPr>
        <w:t xml:space="preserve">Option 2: National assessment </w:t>
      </w:r>
    </w:p>
    <w:p w:rsidR="0003026B" w:rsidRDefault="00893A0B">
      <w:r>
        <w:rPr>
          <w:rFonts w:cs="Arial"/>
          <w:lang w:val="en-GB"/>
        </w:rPr>
        <w:t xml:space="preserve">The -proposals received are selected by means of the following steps: </w:t>
      </w:r>
    </w:p>
    <w:p w:rsidR="0003026B" w:rsidRDefault="00893A0B" w:rsidP="0085652E">
      <w:pPr>
        <w:pStyle w:val="Listenabsatz"/>
        <w:numPr>
          <w:ilvl w:val="0"/>
          <w:numId w:val="9"/>
        </w:numPr>
        <w:rPr>
          <w:lang w:val="en-GB"/>
        </w:rPr>
      </w:pPr>
      <w:r>
        <w:rPr>
          <w:rFonts w:cs="Arial"/>
          <w:lang w:val="en-GB"/>
        </w:rPr>
        <w:t xml:space="preserve">Eligibility approved by the Funding </w:t>
      </w:r>
      <w:r w:rsidR="002858C2">
        <w:rPr>
          <w:rFonts w:cs="Arial"/>
          <w:lang w:val="en-GB"/>
        </w:rPr>
        <w:t>Organisations</w:t>
      </w:r>
      <w:r>
        <w:rPr>
          <w:rFonts w:cs="Arial"/>
          <w:lang w:val="en-GB"/>
        </w:rPr>
        <w:t xml:space="preserve">, </w:t>
      </w:r>
    </w:p>
    <w:p w:rsidR="0003026B" w:rsidRDefault="00893A0B" w:rsidP="0085652E">
      <w:pPr>
        <w:pStyle w:val="Listenabsatz"/>
        <w:numPr>
          <w:ilvl w:val="0"/>
          <w:numId w:val="9"/>
        </w:numPr>
        <w:rPr>
          <w:lang w:val="en-GB"/>
        </w:rPr>
      </w:pPr>
      <w:r>
        <w:rPr>
          <w:rFonts w:cs="Arial"/>
          <w:lang w:val="en-GB"/>
        </w:rPr>
        <w:t xml:space="preserve">National/regional prioritisation </w:t>
      </w:r>
      <w:r w:rsidRPr="00464AB4">
        <w:rPr>
          <w:rFonts w:cs="Arial"/>
          <w:color w:val="FF0000"/>
          <w:lang w:val="en-GB"/>
        </w:rPr>
        <w:t>(</w:t>
      </w:r>
      <w:r w:rsidRPr="00E06017">
        <w:rPr>
          <w:rFonts w:cs="Arial"/>
          <w:color w:val="C9211E"/>
          <w:lang w:val="en-GB" w:eastAsia="en-US"/>
        </w:rPr>
        <w:t xml:space="preserve">1- “must have”, 2-“want to fund”, 3-“can fund”, NO-”not eligible”, “-“ </w:t>
      </w:r>
      <w:r w:rsidR="00E06017">
        <w:rPr>
          <w:rFonts w:cs="Arial"/>
          <w:color w:val="C9211E"/>
          <w:lang w:val="en-GB" w:eastAsia="en-US"/>
        </w:rPr>
        <w:t>-</w:t>
      </w:r>
      <w:r w:rsidRPr="00E06017">
        <w:rPr>
          <w:rFonts w:cs="Arial"/>
          <w:color w:val="C9211E"/>
          <w:lang w:val="en-GB" w:eastAsia="en-US"/>
        </w:rPr>
        <w:t xml:space="preserve"> “no participant from this country/region”)</w:t>
      </w:r>
      <w:r w:rsidRPr="00464AB4">
        <w:rPr>
          <w:rFonts w:cs="Arial"/>
          <w:color w:val="FF0000"/>
          <w:lang w:val="en-GB"/>
        </w:rPr>
        <w:t xml:space="preserve"> </w:t>
      </w:r>
      <w:r>
        <w:rPr>
          <w:rFonts w:cs="Arial"/>
          <w:lang w:val="en-GB"/>
        </w:rPr>
        <w:t>done for each proposal</w:t>
      </w:r>
    </w:p>
    <w:p w:rsidR="0003026B" w:rsidRDefault="00893A0B" w:rsidP="0085652E">
      <w:pPr>
        <w:pStyle w:val="Listenabsatz"/>
        <w:numPr>
          <w:ilvl w:val="0"/>
          <w:numId w:val="9"/>
        </w:numPr>
        <w:rPr>
          <w:lang w:val="en-GB"/>
        </w:rPr>
      </w:pPr>
      <w:r>
        <w:rPr>
          <w:rFonts w:cs="Arial"/>
          <w:lang w:val="en-GB"/>
        </w:rPr>
        <w:t>Combin</w:t>
      </w:r>
      <w:r w:rsidR="00E06017">
        <w:rPr>
          <w:rFonts w:cs="Arial"/>
          <w:lang w:val="en-GB"/>
        </w:rPr>
        <w:t>ation of</w:t>
      </w:r>
      <w:r>
        <w:rPr>
          <w:rFonts w:cs="Arial"/>
          <w:lang w:val="en-GB"/>
        </w:rPr>
        <w:t xml:space="preserve"> the national/regional prioritisation in one single </w:t>
      </w:r>
      <w:r w:rsidR="00E06017">
        <w:rPr>
          <w:rFonts w:cs="Arial"/>
          <w:lang w:val="en-GB"/>
        </w:rPr>
        <w:t>Ranking L</w:t>
      </w:r>
      <w:r>
        <w:rPr>
          <w:rFonts w:cs="Arial"/>
          <w:lang w:val="en-GB"/>
        </w:rPr>
        <w:t>ist of -proposals</w:t>
      </w:r>
    </w:p>
    <w:p w:rsidR="0003026B" w:rsidRDefault="00893A0B" w:rsidP="00444333">
      <w:pPr>
        <w:pStyle w:val="berschrift3"/>
        <w:tabs>
          <w:tab w:val="num" w:pos="0"/>
        </w:tabs>
        <w:ind w:left="720"/>
        <w:rPr>
          <w:rFonts w:cs="Arial"/>
          <w:lang w:val="en-GB"/>
        </w:rPr>
      </w:pPr>
      <w:bookmarkStart w:id="81" w:name="_Toc475016907"/>
      <w:r>
        <w:rPr>
          <w:rFonts w:cs="Arial"/>
          <w:lang w:val="en-GB"/>
        </w:rPr>
        <w:t>Limited oversubscription</w:t>
      </w:r>
      <w:bookmarkEnd w:id="81"/>
      <w:r w:rsidR="00DE102B">
        <w:rPr>
          <w:rFonts w:cs="Arial"/>
          <w:lang w:val="en-GB"/>
        </w:rPr>
        <w:t xml:space="preserve"> </w:t>
      </w:r>
      <w:r w:rsidR="00E06017">
        <w:rPr>
          <w:rFonts w:cs="Arial"/>
          <w:lang w:val="en-GB"/>
        </w:rPr>
        <w:t>in s</w:t>
      </w:r>
      <w:r w:rsidR="00DE102B">
        <w:rPr>
          <w:rFonts w:cs="Arial"/>
          <w:lang w:val="en-GB"/>
        </w:rPr>
        <w:t>tep 1</w:t>
      </w:r>
    </w:p>
    <w:p w:rsidR="0003026B" w:rsidRDefault="00893A0B">
      <w:pPr>
        <w:rPr>
          <w:rFonts w:cs="Arial"/>
          <w:lang w:val="en-GB"/>
        </w:rPr>
      </w:pPr>
      <w:r>
        <w:rPr>
          <w:rFonts w:cs="Arial"/>
          <w:lang w:val="en-GB"/>
        </w:rPr>
        <w:t>The Parties shall make their best efforts to match their national funding budget with the expected success of their respective research communities.</w:t>
      </w:r>
    </w:p>
    <w:p w:rsidR="0003026B" w:rsidRDefault="00893A0B">
      <w:pPr>
        <w:spacing w:before="0" w:after="200" w:line="276" w:lineRule="auto"/>
        <w:rPr>
          <w:rFonts w:cs="Arial"/>
          <w:highlight w:val="cyan"/>
          <w:lang w:val="en-GB"/>
        </w:rPr>
      </w:pPr>
      <w:r>
        <w:rPr>
          <w:rFonts w:cs="Arial"/>
          <w:highlight w:val="cyan"/>
          <w:lang w:val="en-GB"/>
        </w:rPr>
        <w:t xml:space="preserve">[Please choose one of the following options and adapt the numbers marked in red.] </w:t>
      </w:r>
    </w:p>
    <w:p w:rsidR="0003026B" w:rsidRDefault="00893A0B">
      <w:pPr>
        <w:rPr>
          <w:rFonts w:cs="Arial"/>
          <w:b/>
          <w:highlight w:val="cyan"/>
          <w:lang w:val="en-GB"/>
        </w:rPr>
      </w:pPr>
      <w:r>
        <w:rPr>
          <w:rFonts w:cs="Arial"/>
          <w:b/>
          <w:highlight w:val="cyan"/>
          <w:lang w:val="en-GB"/>
        </w:rPr>
        <w:t>Option 1: Limited potential oversubscription</w:t>
      </w:r>
    </w:p>
    <w:p w:rsidR="0003026B" w:rsidRDefault="00893A0B">
      <w:r>
        <w:rPr>
          <w:rFonts w:cs="Arial"/>
          <w:lang w:val="en-GB"/>
        </w:rPr>
        <w:t xml:space="preserve">The selected proposals should not exceed the proposed total individual national/regional budget of the Joint Call by more than </w:t>
      </w:r>
      <w:r>
        <w:rPr>
          <w:rFonts w:cs="Arial"/>
          <w:color w:val="C9211E"/>
          <w:lang w:val="en-GB"/>
        </w:rPr>
        <w:t>two</w:t>
      </w:r>
      <w:r>
        <w:rPr>
          <w:rFonts w:cs="Arial"/>
          <w:color w:val="FF0000"/>
          <w:lang w:val="en-GB"/>
        </w:rPr>
        <w:t xml:space="preserve"> </w:t>
      </w:r>
      <w:r>
        <w:rPr>
          <w:rFonts w:cs="Arial"/>
          <w:lang w:val="en-GB"/>
        </w:rPr>
        <w:t>times.</w:t>
      </w:r>
    </w:p>
    <w:p w:rsidR="0003026B" w:rsidRDefault="00893A0B">
      <w:r>
        <w:rPr>
          <w:rFonts w:cs="Arial"/>
          <w:lang w:val="en-GB"/>
        </w:rPr>
        <w:t xml:space="preserve">The exact cut-off line shall be agreed upon by the </w:t>
      </w:r>
      <w:r w:rsidR="00BB537A">
        <w:rPr>
          <w:rFonts w:cs="Arial"/>
          <w:lang w:val="en-GB"/>
        </w:rPr>
        <w:t>Call Steering Commit</w:t>
      </w:r>
      <w:r w:rsidR="00B14AA3">
        <w:rPr>
          <w:rFonts w:cs="Arial"/>
          <w:lang w:val="en-GB"/>
        </w:rPr>
        <w:t>t</w:t>
      </w:r>
      <w:r w:rsidR="00BB537A">
        <w:rPr>
          <w:rFonts w:cs="Arial"/>
          <w:lang w:val="en-GB"/>
        </w:rPr>
        <w:t>ee</w:t>
      </w:r>
      <w:r>
        <w:rPr>
          <w:rFonts w:cs="Arial"/>
          <w:lang w:val="en-GB"/>
        </w:rPr>
        <w:t>. Maximum national requested budgets will be decided after the proposals selection</w:t>
      </w:r>
      <w:r w:rsidR="00E06017" w:rsidRPr="00E06017">
        <w:rPr>
          <w:rFonts w:cs="Arial"/>
          <w:lang w:val="en-GB"/>
        </w:rPr>
        <w:t xml:space="preserve"> </w:t>
      </w:r>
      <w:r w:rsidR="00E06017">
        <w:rPr>
          <w:rFonts w:cs="Arial"/>
          <w:lang w:val="en-GB"/>
        </w:rPr>
        <w:t>in step 1</w:t>
      </w:r>
      <w:r>
        <w:rPr>
          <w:rFonts w:cs="Arial"/>
          <w:lang w:val="en-GB"/>
        </w:rPr>
        <w:t>.</w:t>
      </w:r>
    </w:p>
    <w:p w:rsidR="0003026B" w:rsidRDefault="00893A0B">
      <w:pPr>
        <w:rPr>
          <w:rFonts w:cs="Arial"/>
          <w:b/>
          <w:highlight w:val="cyan"/>
          <w:lang w:val="en-GB"/>
        </w:rPr>
      </w:pPr>
      <w:r>
        <w:rPr>
          <w:rFonts w:cs="Arial"/>
          <w:b/>
          <w:highlight w:val="cyan"/>
          <w:lang w:val="en-GB"/>
        </w:rPr>
        <w:t>Option 2: Best-effort obligation to commit higher national/regional budget</w:t>
      </w:r>
      <w:r w:rsidR="00E06017">
        <w:rPr>
          <w:rFonts w:cs="Arial"/>
          <w:b/>
          <w:highlight w:val="cyan"/>
          <w:lang w:val="en-GB"/>
        </w:rPr>
        <w:t>s</w:t>
      </w:r>
    </w:p>
    <w:p w:rsidR="0003026B" w:rsidRDefault="00893A0B">
      <w:r>
        <w:rPr>
          <w:rFonts w:cs="Arial"/>
          <w:lang w:val="en-GB"/>
        </w:rPr>
        <w:t xml:space="preserve">If the number of proposals submitted is more than </w:t>
      </w:r>
      <w:r>
        <w:rPr>
          <w:rFonts w:cs="Arial"/>
          <w:color w:val="C9211E"/>
          <w:lang w:val="en-GB"/>
        </w:rPr>
        <w:t xml:space="preserve">10 </w:t>
      </w:r>
      <w:r>
        <w:rPr>
          <w:rFonts w:cs="Arial"/>
          <w:lang w:val="en-GB"/>
        </w:rPr>
        <w:t xml:space="preserve">times the number of proposals that can be funded, the Funding </w:t>
      </w:r>
      <w:r w:rsidR="002858C2">
        <w:rPr>
          <w:rFonts w:cs="Arial"/>
          <w:lang w:val="en-GB"/>
        </w:rPr>
        <w:t>Organisations</w:t>
      </w:r>
      <w:r>
        <w:rPr>
          <w:rFonts w:cs="Arial"/>
          <w:lang w:val="en-GB"/>
        </w:rPr>
        <w:t xml:space="preserve"> shall strive to bring additional national funding to allow for an equivalent distribution of the </w:t>
      </w:r>
      <w:r w:rsidR="00CC3578" w:rsidRPr="004C58A1">
        <w:rPr>
          <w:bCs/>
          <w:lang w:val="en-GB"/>
        </w:rPr>
        <w:t>EC Financial Contribution</w:t>
      </w:r>
      <w:r w:rsidR="00E06017">
        <w:rPr>
          <w:rFonts w:cs="Arial"/>
          <w:lang w:val="en-GB"/>
        </w:rPr>
        <w:t>.</w:t>
      </w:r>
    </w:p>
    <w:p w:rsidR="0003026B" w:rsidRDefault="00893A0B">
      <w:r>
        <w:rPr>
          <w:rFonts w:cs="Arial"/>
          <w:lang w:val="en-GB"/>
        </w:rPr>
        <w:t xml:space="preserve">The exact cut-off line shall be agreed upon by the </w:t>
      </w:r>
      <w:r w:rsidR="00BB537A">
        <w:rPr>
          <w:rFonts w:cs="Arial"/>
          <w:lang w:val="en-GB"/>
        </w:rPr>
        <w:t>Call Steering Commit</w:t>
      </w:r>
      <w:r w:rsidR="00B14AA3">
        <w:rPr>
          <w:rFonts w:cs="Arial"/>
          <w:lang w:val="en-GB"/>
        </w:rPr>
        <w:t>t</w:t>
      </w:r>
      <w:r w:rsidR="00BB537A">
        <w:rPr>
          <w:rFonts w:cs="Arial"/>
          <w:lang w:val="en-GB"/>
        </w:rPr>
        <w:t>ee</w:t>
      </w:r>
      <w:r>
        <w:rPr>
          <w:rFonts w:cs="Arial"/>
          <w:lang w:val="en-GB"/>
        </w:rPr>
        <w:t>. Maximum national requested budgets will be decided after the proposals selection</w:t>
      </w:r>
      <w:r w:rsidR="00E06017" w:rsidRPr="00E06017">
        <w:rPr>
          <w:rFonts w:cs="Arial"/>
          <w:lang w:val="en-GB"/>
        </w:rPr>
        <w:t xml:space="preserve"> </w:t>
      </w:r>
      <w:r w:rsidR="00E06017">
        <w:rPr>
          <w:rFonts w:cs="Arial"/>
          <w:lang w:val="en-GB"/>
        </w:rPr>
        <w:t>in step 1</w:t>
      </w:r>
      <w:r>
        <w:rPr>
          <w:rFonts w:cs="Arial"/>
          <w:lang w:val="en-GB"/>
        </w:rPr>
        <w:t>.</w:t>
      </w:r>
    </w:p>
    <w:p w:rsidR="0003026B" w:rsidRDefault="002F5B25" w:rsidP="00444333">
      <w:pPr>
        <w:pStyle w:val="berschrift3"/>
        <w:tabs>
          <w:tab w:val="num" w:pos="0"/>
        </w:tabs>
        <w:ind w:left="720"/>
        <w:rPr>
          <w:rFonts w:cs="Arial"/>
          <w:lang w:val="en-GB"/>
        </w:rPr>
      </w:pPr>
      <w:r>
        <w:rPr>
          <w:rFonts w:cs="Arial"/>
          <w:lang w:val="en-GB"/>
        </w:rPr>
        <w:t>Step 2</w:t>
      </w:r>
    </w:p>
    <w:p w:rsidR="0003026B" w:rsidRDefault="00893A0B">
      <w:pPr>
        <w:rPr>
          <w:rFonts w:cs="Arial"/>
          <w:lang w:val="en-GB"/>
        </w:rPr>
      </w:pPr>
      <w:r>
        <w:rPr>
          <w:rFonts w:cs="Arial"/>
          <w:lang w:val="en-GB"/>
        </w:rPr>
        <w:t xml:space="preserve">The proposal selection </w:t>
      </w:r>
      <w:r w:rsidR="00E06017">
        <w:rPr>
          <w:rFonts w:cs="Arial"/>
          <w:lang w:val="en-GB"/>
        </w:rPr>
        <w:t xml:space="preserve">in step 2 </w:t>
      </w:r>
      <w:r>
        <w:rPr>
          <w:rFonts w:cs="Arial"/>
          <w:lang w:val="en-GB"/>
        </w:rPr>
        <w:t xml:space="preserve">shall be </w:t>
      </w:r>
      <w:r w:rsidR="00DF0D45">
        <w:rPr>
          <w:rFonts w:cs="Arial"/>
          <w:lang w:val="en-GB"/>
        </w:rPr>
        <w:t xml:space="preserve">implemented </w:t>
      </w:r>
      <w:r>
        <w:rPr>
          <w:rFonts w:cs="Arial"/>
          <w:lang w:val="en-GB"/>
        </w:rPr>
        <w:t xml:space="preserve">following the rules indicated in </w:t>
      </w:r>
      <w:r w:rsidR="002F5B25">
        <w:rPr>
          <w:rFonts w:cs="Arial"/>
          <w:lang w:val="en-GB"/>
        </w:rPr>
        <w:t>Annex 5</w:t>
      </w:r>
      <w:r>
        <w:rPr>
          <w:rFonts w:cs="Arial"/>
          <w:lang w:val="en-GB"/>
        </w:rPr>
        <w:t xml:space="preserve"> of the Grant Agreement</w:t>
      </w:r>
      <w:r w:rsidR="00E06017">
        <w:rPr>
          <w:rFonts w:cs="Arial"/>
          <w:lang w:val="en-GB"/>
        </w:rPr>
        <w:t xml:space="preserve"> </w:t>
      </w:r>
      <w:r w:rsidR="00E06017" w:rsidRPr="00E06017">
        <w:rPr>
          <w:rFonts w:cs="Arial"/>
          <w:lang w:val="en-GB"/>
        </w:rPr>
        <w:t>, section “Specific rules for Co-funded Partnerships”</w:t>
      </w:r>
      <w:r>
        <w:rPr>
          <w:rFonts w:cs="Arial"/>
          <w:lang w:val="en-GB"/>
        </w:rPr>
        <w:t>.</w:t>
      </w:r>
    </w:p>
    <w:p w:rsidR="0003026B" w:rsidRDefault="00893A0B">
      <w:pPr>
        <w:rPr>
          <w:rFonts w:cs="Arial"/>
          <w:lang w:val="en-GB"/>
        </w:rPr>
      </w:pPr>
      <w:r>
        <w:rPr>
          <w:rFonts w:cs="Arial"/>
          <w:lang w:val="en-GB"/>
        </w:rPr>
        <w:t xml:space="preserve">A single international peer review shall be </w:t>
      </w:r>
      <w:r w:rsidR="00DF0D45">
        <w:rPr>
          <w:rFonts w:cs="Arial"/>
          <w:lang w:val="en-GB"/>
        </w:rPr>
        <w:t>implemented.</w:t>
      </w:r>
      <w:r>
        <w:rPr>
          <w:rFonts w:cs="Arial"/>
          <w:lang w:val="en-GB"/>
        </w:rPr>
        <w:t xml:space="preserve"> Only those </w:t>
      </w:r>
      <w:r w:rsidR="002F5B25">
        <w:rPr>
          <w:rFonts w:cs="Arial"/>
          <w:lang w:val="en-GB"/>
        </w:rPr>
        <w:t xml:space="preserve">step 2 </w:t>
      </w:r>
      <w:r>
        <w:rPr>
          <w:rFonts w:cs="Arial"/>
          <w:lang w:val="en-GB"/>
        </w:rPr>
        <w:t xml:space="preserve">proposals which are eligible shall be evaluated. The </w:t>
      </w:r>
      <w:r w:rsidR="00E06017">
        <w:rPr>
          <w:rFonts w:cs="Arial"/>
          <w:lang w:val="en-GB"/>
        </w:rPr>
        <w:t>E</w:t>
      </w:r>
      <w:r>
        <w:rPr>
          <w:rFonts w:cs="Arial"/>
          <w:lang w:val="en-GB"/>
        </w:rPr>
        <w:t xml:space="preserve">xpert </w:t>
      </w:r>
      <w:r w:rsidR="00E06017">
        <w:rPr>
          <w:rFonts w:cs="Arial"/>
          <w:lang w:val="en-GB"/>
        </w:rPr>
        <w:t>P</w:t>
      </w:r>
      <w:r>
        <w:rPr>
          <w:rFonts w:cs="Arial"/>
          <w:lang w:val="en-GB"/>
        </w:rPr>
        <w:t xml:space="preserve">anel shall rank proposals according to the programme’s evaluation criteria. At least three independent experts shall evaluate each </w:t>
      </w:r>
      <w:r w:rsidR="002F5B25">
        <w:rPr>
          <w:rFonts w:cs="Arial"/>
          <w:lang w:val="en-GB"/>
        </w:rPr>
        <w:t xml:space="preserve">step 2 </w:t>
      </w:r>
      <w:r>
        <w:rPr>
          <w:rFonts w:cs="Arial"/>
          <w:lang w:val="en-GB"/>
        </w:rPr>
        <w:t xml:space="preserve">proposal. The result of the peer review shall be a list of </w:t>
      </w:r>
      <w:r w:rsidR="002F5B25">
        <w:rPr>
          <w:rFonts w:cs="Arial"/>
          <w:lang w:val="en-GB"/>
        </w:rPr>
        <w:t>step 2</w:t>
      </w:r>
      <w:r>
        <w:rPr>
          <w:rFonts w:cs="Arial"/>
          <w:lang w:val="en-GB"/>
        </w:rPr>
        <w:t xml:space="preserve"> proposals suggested for funding</w:t>
      </w:r>
      <w:r w:rsidR="00E06017">
        <w:rPr>
          <w:rFonts w:cs="Arial"/>
          <w:lang w:val="en-GB"/>
        </w:rPr>
        <w:t xml:space="preserve"> </w:t>
      </w:r>
      <w:r w:rsidR="00E06017" w:rsidRPr="00E06017">
        <w:rPr>
          <w:rFonts w:cs="Arial"/>
          <w:lang w:val="en-GB"/>
        </w:rPr>
        <w:t>(i.e. Ranking List).</w:t>
      </w:r>
    </w:p>
    <w:p w:rsidR="00496E23" w:rsidRDefault="00496E23" w:rsidP="00496E23">
      <w:pPr>
        <w:rPr>
          <w:rFonts w:cs="Arial"/>
          <w:lang w:val="en-GB"/>
        </w:rPr>
      </w:pPr>
      <w:r>
        <w:rPr>
          <w:rFonts w:cs="Arial"/>
          <w:lang w:val="en-GB"/>
        </w:rPr>
        <w:t>T</w:t>
      </w:r>
      <w:r w:rsidRPr="00496E23">
        <w:rPr>
          <w:rFonts w:cs="Arial"/>
          <w:lang w:val="en-GB"/>
        </w:rPr>
        <w:t>he selection procedure must be followed by an independent expert observer, who</w:t>
      </w:r>
      <w:r>
        <w:rPr>
          <w:rFonts w:cs="Arial"/>
          <w:lang w:val="en-GB"/>
        </w:rPr>
        <w:t xml:space="preserve"> </w:t>
      </w:r>
      <w:r w:rsidRPr="00496E23">
        <w:rPr>
          <w:rFonts w:cs="Arial"/>
          <w:lang w:val="en-GB"/>
        </w:rPr>
        <w:t>must make a report.</w:t>
      </w:r>
    </w:p>
    <w:p w:rsidR="00B14AA3" w:rsidRDefault="00B14AA3" w:rsidP="00496E23">
      <w:pPr>
        <w:rPr>
          <w:rFonts w:cs="Arial"/>
          <w:lang w:val="en-GB"/>
        </w:rPr>
      </w:pPr>
    </w:p>
    <w:p w:rsidR="0003026B" w:rsidRPr="00496E23" w:rsidRDefault="00893A0B">
      <w:pPr>
        <w:pStyle w:val="berschrift2"/>
        <w:rPr>
          <w:rFonts w:cs="Arial"/>
          <w:lang w:val="en-GB"/>
        </w:rPr>
      </w:pPr>
      <w:bookmarkStart w:id="82" w:name="_Toc475016909"/>
      <w:r w:rsidRPr="00496E23">
        <w:rPr>
          <w:rFonts w:cs="Arial"/>
          <w:lang w:val="en-GB"/>
        </w:rPr>
        <w:t xml:space="preserve">Use of </w:t>
      </w:r>
      <w:r w:rsidR="00CC3578" w:rsidRPr="00496E23">
        <w:rPr>
          <w:rFonts w:cs="Arial"/>
          <w:lang w:val="en-GB"/>
        </w:rPr>
        <w:t>EC Financial Contribution</w:t>
      </w:r>
      <w:r w:rsidR="00CC3578" w:rsidRPr="00496E23" w:rsidDel="00CC3578">
        <w:rPr>
          <w:rFonts w:cs="Arial"/>
          <w:lang w:val="en-GB"/>
        </w:rPr>
        <w:t xml:space="preserve"> </w:t>
      </w:r>
      <w:r w:rsidRPr="00496E23">
        <w:rPr>
          <w:rFonts w:cs="Arial"/>
          <w:lang w:val="en-GB"/>
        </w:rPr>
        <w:t>for Transnational Projects</w:t>
      </w:r>
      <w:bookmarkEnd w:id="82"/>
    </w:p>
    <w:p w:rsidR="007A17CD" w:rsidRDefault="00BB537A">
      <w:pPr>
        <w:rPr>
          <w:rFonts w:cs="Arial"/>
          <w:lang w:val="en-GB"/>
        </w:rPr>
      </w:pPr>
      <w:r>
        <w:rPr>
          <w:rFonts w:cs="Arial"/>
          <w:highlight w:val="cyan"/>
          <w:lang w:val="en-GB"/>
        </w:rPr>
        <w:t>[</w:t>
      </w:r>
      <w:r w:rsidR="007A17CD" w:rsidRPr="00BB537A">
        <w:rPr>
          <w:rFonts w:cs="Arial"/>
          <w:highlight w:val="cyan"/>
          <w:lang w:val="en-GB"/>
        </w:rPr>
        <w:t xml:space="preserve">The Parties should agree how much budget should be used for a specific </w:t>
      </w:r>
      <w:r w:rsidR="00496E23">
        <w:rPr>
          <w:rFonts w:cs="Arial"/>
          <w:highlight w:val="cyan"/>
          <w:lang w:val="en-GB"/>
        </w:rPr>
        <w:t>Joint C</w:t>
      </w:r>
      <w:r w:rsidR="007A17CD" w:rsidRPr="00BB537A">
        <w:rPr>
          <w:rFonts w:cs="Arial"/>
          <w:highlight w:val="cyan"/>
          <w:lang w:val="en-GB"/>
        </w:rPr>
        <w:t xml:space="preserve">all. This paragraph is related to a specific </w:t>
      </w:r>
      <w:r w:rsidR="00496E23">
        <w:rPr>
          <w:rFonts w:cs="Arial"/>
          <w:highlight w:val="cyan"/>
          <w:lang w:val="en-GB"/>
        </w:rPr>
        <w:t>Joint C</w:t>
      </w:r>
      <w:r w:rsidR="007A17CD" w:rsidRPr="00BB537A">
        <w:rPr>
          <w:rFonts w:cs="Arial"/>
          <w:highlight w:val="cyan"/>
          <w:lang w:val="en-GB"/>
        </w:rPr>
        <w:t>all</w:t>
      </w:r>
      <w:r>
        <w:rPr>
          <w:rFonts w:cs="Arial"/>
          <w:lang w:val="en-GB"/>
        </w:rPr>
        <w:t>]</w:t>
      </w:r>
    </w:p>
    <w:p w:rsidR="0003026B" w:rsidRDefault="00893A0B">
      <w:pPr>
        <w:rPr>
          <w:rFonts w:cs="Arial"/>
          <w:lang w:val="en-GB"/>
        </w:rPr>
      </w:pPr>
      <w:r>
        <w:rPr>
          <w:rFonts w:cs="Arial"/>
          <w:lang w:val="en-GB"/>
        </w:rPr>
        <w:t>The Parties agree to fund as many Transnational Proj</w:t>
      </w:r>
      <w:r w:rsidR="00496E23">
        <w:rPr>
          <w:rFonts w:cs="Arial"/>
          <w:lang w:val="en-GB"/>
        </w:rPr>
        <w:t>ects as possible following the R</w:t>
      </w:r>
      <w:r>
        <w:rPr>
          <w:rFonts w:cs="Arial"/>
          <w:lang w:val="en-GB"/>
        </w:rPr>
        <w:t xml:space="preserve">anking </w:t>
      </w:r>
      <w:r w:rsidR="00496E23">
        <w:rPr>
          <w:rFonts w:cs="Arial"/>
          <w:lang w:val="en-GB"/>
        </w:rPr>
        <w:t>L</w:t>
      </w:r>
      <w:r>
        <w:rPr>
          <w:rFonts w:cs="Arial"/>
          <w:lang w:val="en-GB"/>
        </w:rPr>
        <w:t xml:space="preserve">ist. </w:t>
      </w:r>
    </w:p>
    <w:p w:rsidR="0003026B" w:rsidRDefault="00496E23">
      <w:pPr>
        <w:rPr>
          <w:rFonts w:cs="Arial"/>
          <w:highlight w:val="yellow"/>
          <w:lang w:val="en-GB"/>
        </w:rPr>
      </w:pPr>
      <w:r>
        <w:rPr>
          <w:rFonts w:cs="Arial"/>
          <w:lang w:val="en-GB"/>
        </w:rPr>
        <w:t>When the R</w:t>
      </w:r>
      <w:r w:rsidR="00893A0B">
        <w:rPr>
          <w:rFonts w:cs="Arial"/>
          <w:lang w:val="en-GB"/>
        </w:rPr>
        <w:t xml:space="preserve">anking </w:t>
      </w:r>
      <w:r>
        <w:rPr>
          <w:rFonts w:cs="Arial"/>
          <w:lang w:val="en-GB"/>
        </w:rPr>
        <w:t>L</w:t>
      </w:r>
      <w:r w:rsidR="00893A0B">
        <w:rPr>
          <w:rFonts w:cs="Arial"/>
          <w:lang w:val="en-GB"/>
        </w:rPr>
        <w:t xml:space="preserve">ist of projects recommended for funding is set up, the main goal should be first to explore all funding solutions to unblock situations at national level (i.e. national funding </w:t>
      </w:r>
      <w:r>
        <w:rPr>
          <w:rFonts w:cs="Arial"/>
          <w:lang w:val="en-GB"/>
        </w:rPr>
        <w:t>organisations</w:t>
      </w:r>
      <w:r w:rsidR="00893A0B">
        <w:rPr>
          <w:rFonts w:cs="Arial"/>
          <w:lang w:val="en-GB"/>
        </w:rPr>
        <w:t xml:space="preserve"> shall make all reasonable efforts to match national funding with the success of their respective research communities).</w:t>
      </w:r>
    </w:p>
    <w:p w:rsidR="0003026B" w:rsidRDefault="00893A0B">
      <w:pPr>
        <w:rPr>
          <w:rFonts w:cs="Arial"/>
          <w:lang w:val="en-GB"/>
        </w:rPr>
      </w:pPr>
      <w:r>
        <w:rPr>
          <w:rFonts w:cs="Arial"/>
          <w:lang w:val="en-GB"/>
        </w:rPr>
        <w:t xml:space="preserve">The </w:t>
      </w:r>
      <w:r w:rsidR="00CC3578" w:rsidRPr="004C58A1">
        <w:rPr>
          <w:bCs/>
          <w:lang w:val="en-GB"/>
        </w:rPr>
        <w:t>EC Financial Contribution</w:t>
      </w:r>
      <w:r w:rsidR="00CC3578" w:rsidDel="00CC3578">
        <w:rPr>
          <w:rFonts w:cs="Arial"/>
          <w:lang w:val="en-GB"/>
        </w:rPr>
        <w:t xml:space="preserve"> </w:t>
      </w:r>
      <w:r>
        <w:rPr>
          <w:rFonts w:cs="Arial"/>
          <w:lang w:val="en-GB"/>
        </w:rPr>
        <w:t xml:space="preserve">for Transnational Projects shall be used in the most efficient way possible. The Parties thus agree that they will not insist on an equal share of the </w:t>
      </w:r>
      <w:r w:rsidR="00CC3578" w:rsidRPr="004C58A1">
        <w:rPr>
          <w:bCs/>
          <w:lang w:val="en-GB"/>
        </w:rPr>
        <w:t>EC Financial Contribution</w:t>
      </w:r>
      <w:r>
        <w:rPr>
          <w:rFonts w:cs="Arial"/>
          <w:lang w:val="en-GB"/>
        </w:rPr>
        <w:t xml:space="preserve">. </w:t>
      </w:r>
    </w:p>
    <w:p w:rsidR="0003026B" w:rsidRDefault="00893A0B">
      <w:pPr>
        <w:rPr>
          <w:rFonts w:cs="Arial"/>
          <w:b/>
          <w:highlight w:val="yellow"/>
          <w:lang w:val="en-GB"/>
        </w:rPr>
      </w:pPr>
      <w:r>
        <w:rPr>
          <w:rFonts w:cs="Arial"/>
          <w:lang w:val="en-GB"/>
        </w:rPr>
        <w:t xml:space="preserve">The </w:t>
      </w:r>
      <w:r w:rsidR="00CC3578" w:rsidRPr="004C58A1">
        <w:rPr>
          <w:bCs/>
          <w:lang w:val="en-GB"/>
        </w:rPr>
        <w:t>EC Financial Contribution</w:t>
      </w:r>
      <w:r w:rsidR="00CC3578" w:rsidDel="00CC3578">
        <w:rPr>
          <w:rFonts w:cs="Arial"/>
          <w:lang w:val="en-GB"/>
        </w:rPr>
        <w:t xml:space="preserve"> </w:t>
      </w:r>
      <w:r>
        <w:rPr>
          <w:rFonts w:cs="Arial"/>
          <w:lang w:val="en-GB"/>
        </w:rPr>
        <w:t xml:space="preserve">for Transnational Projects for each Party shall be limited to </w:t>
      </w:r>
      <w:r w:rsidR="00287306">
        <w:rPr>
          <w:rFonts w:cs="Arial"/>
          <w:lang w:val="en-GB"/>
        </w:rPr>
        <w:t>the Party’s</w:t>
      </w:r>
      <w:r w:rsidR="00BB537A">
        <w:rPr>
          <w:rFonts w:cs="Arial"/>
          <w:lang w:val="en-GB"/>
        </w:rPr>
        <w:t xml:space="preserve"> </w:t>
      </w:r>
      <w:r>
        <w:rPr>
          <w:rFonts w:cs="Arial"/>
          <w:lang w:val="en-GB"/>
        </w:rPr>
        <w:t>respective financial contribution to the Joint Call.</w:t>
      </w:r>
      <w:r>
        <w:rPr>
          <w:rFonts w:cs="Arial"/>
          <w:b/>
          <w:highlight w:val="yellow"/>
          <w:lang w:val="en-GB"/>
        </w:rPr>
        <w:t xml:space="preserve"> </w:t>
      </w:r>
    </w:p>
    <w:p w:rsidR="0003026B" w:rsidRDefault="00893A0B">
      <w:r>
        <w:rPr>
          <w:rFonts w:cs="Arial"/>
          <w:lang w:val="en-GB"/>
        </w:rPr>
        <w:t xml:space="preserve">The Parties agree to use a mixed mode financing system to compensate cases where participating Funding </w:t>
      </w:r>
      <w:r w:rsidR="002858C2">
        <w:rPr>
          <w:rFonts w:cs="Arial"/>
          <w:lang w:val="en-GB"/>
        </w:rPr>
        <w:t>Organisations</w:t>
      </w:r>
      <w:r>
        <w:rPr>
          <w:rFonts w:cs="Arial"/>
          <w:lang w:val="en-GB"/>
        </w:rPr>
        <w:t xml:space="preserve"> have exhausted their bud</w:t>
      </w:r>
      <w:r w:rsidR="00496E23">
        <w:rPr>
          <w:rFonts w:cs="Arial"/>
          <w:lang w:val="en-GB"/>
        </w:rPr>
        <w:t>get at different points in the R</w:t>
      </w:r>
      <w:r>
        <w:rPr>
          <w:rFonts w:cs="Arial"/>
          <w:lang w:val="en-GB"/>
        </w:rPr>
        <w:t xml:space="preserve">anking </w:t>
      </w:r>
      <w:r w:rsidR="00496E23">
        <w:rPr>
          <w:rFonts w:cs="Arial"/>
          <w:lang w:val="en-GB"/>
        </w:rPr>
        <w:t>Li</w:t>
      </w:r>
      <w:r>
        <w:rPr>
          <w:rFonts w:cs="Arial"/>
          <w:lang w:val="en-GB"/>
        </w:rPr>
        <w:t>st.</w:t>
      </w:r>
    </w:p>
    <w:p w:rsidR="007A17CD" w:rsidRDefault="009E1A78" w:rsidP="007A17CD">
      <w:pPr>
        <w:rPr>
          <w:rFonts w:cs="Arial"/>
          <w:lang w:val="en-GB"/>
        </w:rPr>
      </w:pPr>
      <w:r>
        <w:rPr>
          <w:rFonts w:cs="Arial"/>
          <w:lang w:val="en-GB"/>
        </w:rPr>
        <w:t xml:space="preserve">A minimum of </w:t>
      </w:r>
      <w:r w:rsidRPr="009E1A78">
        <w:rPr>
          <w:rFonts w:cs="Arial"/>
          <w:color w:val="C9211E"/>
          <w:lang w:val="en-GB"/>
        </w:rPr>
        <w:t>40</w:t>
      </w:r>
      <w:r w:rsidR="00496E23">
        <w:rPr>
          <w:rFonts w:cs="Arial"/>
          <w:color w:val="C9211E"/>
          <w:lang w:val="en-GB"/>
        </w:rPr>
        <w:t xml:space="preserve"> </w:t>
      </w:r>
      <w:r w:rsidRPr="009E1A78">
        <w:rPr>
          <w:rFonts w:cs="Arial"/>
          <w:color w:val="C9211E"/>
          <w:lang w:val="en-GB"/>
        </w:rPr>
        <w:t>%</w:t>
      </w:r>
      <w:r>
        <w:rPr>
          <w:rFonts w:cs="Arial"/>
          <w:lang w:val="en-GB"/>
        </w:rPr>
        <w:t xml:space="preserve"> </w:t>
      </w:r>
      <w:r w:rsidRPr="004C58A1">
        <w:rPr>
          <w:bCs/>
          <w:lang w:val="en-GB"/>
        </w:rPr>
        <w:t>EC Financial Contribution</w:t>
      </w:r>
      <w:r w:rsidRPr="004C58A1" w:rsidDel="00CC3578">
        <w:rPr>
          <w:rFonts w:cs="Arial"/>
          <w:lang w:val="en-GB"/>
        </w:rPr>
        <w:t xml:space="preserve"> </w:t>
      </w:r>
      <w:r>
        <w:rPr>
          <w:rFonts w:cs="Arial"/>
          <w:lang w:val="en-GB"/>
        </w:rPr>
        <w:t>for Transnational Projects will be used for proportional topping-up of the national/regional funding of the respective Parties.</w:t>
      </w:r>
      <w:r w:rsidRPr="007A17CD">
        <w:rPr>
          <w:rFonts w:cs="Arial"/>
          <w:lang w:val="en-GB"/>
        </w:rPr>
        <w:t xml:space="preserve"> </w:t>
      </w:r>
      <w:r>
        <w:rPr>
          <w:rFonts w:cs="Arial"/>
          <w:lang w:val="en-GB"/>
        </w:rPr>
        <w:t>The remaining part of</w:t>
      </w:r>
      <w:r w:rsidR="00893A0B">
        <w:rPr>
          <w:rFonts w:cs="Arial"/>
          <w:lang w:val="en-GB"/>
        </w:rPr>
        <w:t xml:space="preserve"> the </w:t>
      </w:r>
      <w:r w:rsidR="00CC3578" w:rsidRPr="004C58A1">
        <w:rPr>
          <w:bCs/>
          <w:lang w:val="en-GB"/>
        </w:rPr>
        <w:t>EC Financial Contribution</w:t>
      </w:r>
      <w:r w:rsidR="00CC3578" w:rsidDel="00CC3578">
        <w:rPr>
          <w:rFonts w:cs="Arial"/>
          <w:lang w:val="en-GB"/>
        </w:rPr>
        <w:t xml:space="preserve"> </w:t>
      </w:r>
      <w:r w:rsidR="00893A0B">
        <w:rPr>
          <w:rFonts w:cs="Arial"/>
          <w:lang w:val="en-GB"/>
        </w:rPr>
        <w:t xml:space="preserve">for Transnational Projects will be reserved for financial balancing purposes. If </w:t>
      </w:r>
      <w:r>
        <w:rPr>
          <w:rFonts w:cs="Arial"/>
          <w:lang w:val="en-GB"/>
        </w:rPr>
        <w:t>more</w:t>
      </w:r>
      <w:r w:rsidR="00893A0B">
        <w:rPr>
          <w:rFonts w:cs="Arial"/>
          <w:lang w:val="en-GB"/>
        </w:rPr>
        <w:t xml:space="preserve"> than </w:t>
      </w:r>
      <w:r>
        <w:rPr>
          <w:rFonts w:cs="Arial"/>
          <w:color w:val="C9211E"/>
          <w:lang w:val="en-GB"/>
        </w:rPr>
        <w:t>6</w:t>
      </w:r>
      <w:r w:rsidR="00893A0B">
        <w:rPr>
          <w:rFonts w:cs="Arial"/>
          <w:color w:val="C9211E"/>
          <w:lang w:val="en-GB"/>
        </w:rPr>
        <w:t>0</w:t>
      </w:r>
      <w:r w:rsidR="00496E23">
        <w:rPr>
          <w:rFonts w:cs="Arial"/>
          <w:color w:val="C9211E"/>
          <w:lang w:val="en-GB"/>
        </w:rPr>
        <w:t xml:space="preserve"> </w:t>
      </w:r>
      <w:r w:rsidR="00893A0B" w:rsidRPr="00496E23">
        <w:rPr>
          <w:rFonts w:cs="Arial"/>
          <w:color w:val="C9211E"/>
          <w:lang w:val="en-GB"/>
        </w:rPr>
        <w:t>%</w:t>
      </w:r>
      <w:r w:rsidR="00893A0B">
        <w:rPr>
          <w:rFonts w:cs="Arial"/>
          <w:lang w:val="en-GB"/>
        </w:rPr>
        <w:t xml:space="preserve"> of the </w:t>
      </w:r>
      <w:r w:rsidR="00CC3578" w:rsidRPr="004C58A1">
        <w:rPr>
          <w:bCs/>
          <w:lang w:val="en-GB"/>
        </w:rPr>
        <w:t>EC Financial Contribution</w:t>
      </w:r>
      <w:r w:rsidR="00CC3578" w:rsidDel="00CC3578">
        <w:rPr>
          <w:rFonts w:cs="Arial"/>
          <w:lang w:val="en-GB"/>
        </w:rPr>
        <w:t xml:space="preserve"> </w:t>
      </w:r>
      <w:r w:rsidR="00893A0B">
        <w:rPr>
          <w:rFonts w:cs="Arial"/>
          <w:lang w:val="en-GB"/>
        </w:rPr>
        <w:t xml:space="preserve">for Transnational Projects is needed for balancing purposes in order to maximise the number of Transnational Projects that can be funded, this percentage may be further increased by a decision of </w:t>
      </w:r>
      <w:r w:rsidR="0011192B">
        <w:rPr>
          <w:rFonts w:cs="Arial"/>
          <w:lang w:val="en-GB"/>
        </w:rPr>
        <w:t>organisations eligible for EC Financial Contribution</w:t>
      </w:r>
      <w:r w:rsidR="00664EC9">
        <w:rPr>
          <w:rFonts w:cs="Arial"/>
          <w:lang w:val="en-GB"/>
        </w:rPr>
        <w:t xml:space="preserve"> in the </w:t>
      </w:r>
      <w:r w:rsidR="004C58A1" w:rsidRPr="004C58A1">
        <w:rPr>
          <w:rFonts w:cs="Arial"/>
          <w:lang w:val="en-GB"/>
        </w:rPr>
        <w:t>Call Steering Committee</w:t>
      </w:r>
      <w:r w:rsidR="00893A0B">
        <w:rPr>
          <w:rFonts w:cs="Arial"/>
          <w:lang w:val="en-GB"/>
        </w:rPr>
        <w:t xml:space="preserve">. </w:t>
      </w:r>
      <w:r w:rsidR="007A17CD">
        <w:rPr>
          <w:rFonts w:cs="Arial"/>
          <w:lang w:val="en-GB"/>
        </w:rPr>
        <w:t xml:space="preserve">The </w:t>
      </w:r>
      <w:r w:rsidRPr="009E1A78">
        <w:rPr>
          <w:rFonts w:cs="Arial"/>
          <w:lang w:val="en-GB"/>
        </w:rPr>
        <w:t>Call Steering Committee</w:t>
      </w:r>
      <w:r w:rsidR="007A17CD">
        <w:rPr>
          <w:rFonts w:cs="Arial"/>
          <w:lang w:val="en-GB"/>
        </w:rPr>
        <w:t xml:space="preserve"> </w:t>
      </w:r>
      <w:r w:rsidR="00496E23">
        <w:rPr>
          <w:rFonts w:cs="Arial"/>
          <w:lang w:val="en-GB"/>
        </w:rPr>
        <w:t>may</w:t>
      </w:r>
      <w:r w:rsidR="007A17CD">
        <w:rPr>
          <w:rFonts w:cs="Arial"/>
          <w:lang w:val="en-GB"/>
        </w:rPr>
        <w:t xml:space="preserve"> re-evaluate the rules for using the </w:t>
      </w:r>
      <w:r w:rsidR="007A17CD" w:rsidRPr="004C58A1">
        <w:rPr>
          <w:bCs/>
          <w:lang w:val="en-GB"/>
        </w:rPr>
        <w:t>EC Financial Contribution</w:t>
      </w:r>
      <w:r w:rsidR="007A17CD" w:rsidRPr="004C58A1" w:rsidDel="00CC3578">
        <w:rPr>
          <w:rFonts w:cs="Arial"/>
          <w:lang w:val="en-GB"/>
        </w:rPr>
        <w:t xml:space="preserve"> </w:t>
      </w:r>
      <w:r w:rsidR="007A17CD">
        <w:rPr>
          <w:rFonts w:cs="Arial"/>
          <w:lang w:val="en-GB"/>
        </w:rPr>
        <w:t>for Transnational Projects</w:t>
      </w:r>
      <w:r w:rsidR="00496E23">
        <w:rPr>
          <w:rFonts w:cs="Arial"/>
          <w:lang w:val="en-GB"/>
        </w:rPr>
        <w:t>,</w:t>
      </w:r>
      <w:r w:rsidR="007A17CD">
        <w:rPr>
          <w:rFonts w:cs="Arial"/>
          <w:lang w:val="en-GB"/>
        </w:rPr>
        <w:t xml:space="preserve"> if needed.</w:t>
      </w:r>
    </w:p>
    <w:p w:rsidR="0003026B" w:rsidRDefault="0003026B"/>
    <w:p w:rsidR="0003026B" w:rsidRDefault="00893A0B">
      <w:pPr>
        <w:pStyle w:val="berschrift2"/>
        <w:rPr>
          <w:rFonts w:cs="Arial"/>
          <w:lang w:val="en-GB"/>
        </w:rPr>
      </w:pPr>
      <w:bookmarkStart w:id="83" w:name="_Toc475016910"/>
      <w:r>
        <w:rPr>
          <w:rFonts w:cs="Arial"/>
          <w:lang w:val="en-GB"/>
        </w:rPr>
        <w:t xml:space="preserve">Ranking </w:t>
      </w:r>
      <w:r w:rsidR="00496E23">
        <w:rPr>
          <w:rFonts w:cs="Arial"/>
          <w:lang w:val="en-GB"/>
        </w:rPr>
        <w:t>L</w:t>
      </w:r>
      <w:r>
        <w:rPr>
          <w:rFonts w:cs="Arial"/>
          <w:lang w:val="en-GB"/>
        </w:rPr>
        <w:t>ist</w:t>
      </w:r>
      <w:bookmarkEnd w:id="83"/>
    </w:p>
    <w:p w:rsidR="0003026B" w:rsidRDefault="00893A0B">
      <w:pPr>
        <w:rPr>
          <w:rFonts w:cs="Arial"/>
          <w:lang w:val="en-GB"/>
        </w:rPr>
      </w:pPr>
      <w:r>
        <w:rPr>
          <w:rFonts w:cs="Arial"/>
          <w:lang w:val="en-GB"/>
        </w:rPr>
        <w:t xml:space="preserve">Based on the ranking by the Expert Panel, and taking into account the available budgets of the Funding </w:t>
      </w:r>
      <w:r w:rsidR="002858C2">
        <w:rPr>
          <w:rFonts w:cs="Arial"/>
          <w:lang w:val="en-GB"/>
        </w:rPr>
        <w:t>Organisations</w:t>
      </w:r>
      <w:r>
        <w:rPr>
          <w:rFonts w:cs="Arial"/>
          <w:lang w:val="en-GB"/>
        </w:rPr>
        <w:t xml:space="preserve"> and the </w:t>
      </w:r>
      <w:r w:rsidR="003E17ED" w:rsidRPr="004C58A1">
        <w:rPr>
          <w:bCs/>
          <w:lang w:val="en-GB"/>
        </w:rPr>
        <w:t>EC Financial Contribution</w:t>
      </w:r>
      <w:r>
        <w:rPr>
          <w:rFonts w:cs="Arial"/>
          <w:lang w:val="en-GB"/>
        </w:rPr>
        <w:t>, the Call Secretariat will propose a funding recommendation to the</w:t>
      </w:r>
      <w:r w:rsidR="004C58A1" w:rsidRPr="004C58A1">
        <w:t xml:space="preserve"> </w:t>
      </w:r>
      <w:r w:rsidR="004C58A1" w:rsidRPr="004C58A1">
        <w:rPr>
          <w:rFonts w:cs="Arial"/>
          <w:lang w:val="en-GB"/>
        </w:rPr>
        <w:t>Call Steering Committee</w:t>
      </w:r>
      <w:r>
        <w:rPr>
          <w:rFonts w:cs="Arial"/>
          <w:lang w:val="en-GB"/>
        </w:rPr>
        <w:t xml:space="preserve">, taking into account that it is a requirement of the </w:t>
      </w:r>
      <w:r>
        <w:rPr>
          <w:color w:val="C9211E"/>
          <w:lang w:val="en-GB"/>
        </w:rPr>
        <w:t>Co-fund Action</w:t>
      </w:r>
      <w:r w:rsidR="00496E23">
        <w:rPr>
          <w:rFonts w:cs="Arial"/>
          <w:lang w:val="en-GB"/>
        </w:rPr>
        <w:t xml:space="preserve"> to follow the R</w:t>
      </w:r>
      <w:r>
        <w:rPr>
          <w:rFonts w:cs="Arial"/>
          <w:lang w:val="en-GB"/>
        </w:rPr>
        <w:t xml:space="preserve">anking </w:t>
      </w:r>
      <w:r w:rsidR="00496E23">
        <w:rPr>
          <w:rFonts w:cs="Arial"/>
          <w:lang w:val="en-GB"/>
        </w:rPr>
        <w:t>L</w:t>
      </w:r>
      <w:r>
        <w:rPr>
          <w:rFonts w:cs="Arial"/>
          <w:lang w:val="en-GB"/>
        </w:rPr>
        <w:t xml:space="preserve">ist as suggested. </w:t>
      </w:r>
    </w:p>
    <w:p w:rsidR="0003026B" w:rsidRDefault="00893A0B">
      <w:pPr>
        <w:rPr>
          <w:rFonts w:cs="Arial"/>
          <w:lang w:val="en-GB"/>
        </w:rPr>
      </w:pPr>
      <w:r>
        <w:rPr>
          <w:rFonts w:cs="Arial"/>
          <w:lang w:val="en-GB"/>
        </w:rPr>
        <w:t xml:space="preserve">The </w:t>
      </w:r>
      <w:r w:rsidR="004C58A1" w:rsidRPr="004C58A1">
        <w:rPr>
          <w:rFonts w:cs="Arial"/>
          <w:lang w:val="en-GB"/>
        </w:rPr>
        <w:t>Call Steering Committee</w:t>
      </w:r>
      <w:r>
        <w:rPr>
          <w:rFonts w:cs="Arial"/>
          <w:lang w:val="en-GB"/>
        </w:rPr>
        <w:t xml:space="preserve"> shall agree on the </w:t>
      </w:r>
      <w:r w:rsidR="00496E23">
        <w:rPr>
          <w:rFonts w:cs="Arial"/>
          <w:lang w:val="en-GB"/>
        </w:rPr>
        <w:t>R</w:t>
      </w:r>
      <w:r>
        <w:rPr>
          <w:rFonts w:cs="Arial"/>
          <w:lang w:val="en-GB"/>
        </w:rPr>
        <w:t xml:space="preserve">anking </w:t>
      </w:r>
      <w:r w:rsidR="00496E23">
        <w:rPr>
          <w:rFonts w:cs="Arial"/>
          <w:lang w:val="en-GB"/>
        </w:rPr>
        <w:t>L</w:t>
      </w:r>
      <w:r>
        <w:rPr>
          <w:rFonts w:cs="Arial"/>
          <w:lang w:val="en-GB"/>
        </w:rPr>
        <w:t xml:space="preserve">ist based on the suggestion by the Call Secretariat. Projects with scores below the thresholds given in the text </w:t>
      </w:r>
      <w:r w:rsidR="00496E23">
        <w:rPr>
          <w:rFonts w:cs="Arial"/>
          <w:lang w:val="en-GB"/>
        </w:rPr>
        <w:t xml:space="preserve">of the Joint Call </w:t>
      </w:r>
      <w:r>
        <w:rPr>
          <w:rFonts w:cs="Arial"/>
          <w:lang w:val="en-GB"/>
        </w:rPr>
        <w:t>will not be funded even if there is national funding available.</w:t>
      </w:r>
    </w:p>
    <w:p w:rsidR="00BB537A" w:rsidRDefault="00BB537A">
      <w:pPr>
        <w:rPr>
          <w:rFonts w:cs="Arial"/>
          <w:lang w:val="en-GB"/>
        </w:rPr>
      </w:pPr>
    </w:p>
    <w:p w:rsidR="0003026B" w:rsidRPr="007B75C5" w:rsidRDefault="00893A0B">
      <w:pPr>
        <w:pStyle w:val="berschrift2"/>
        <w:rPr>
          <w:rFonts w:cs="Arial"/>
          <w:lang w:val="en-GB"/>
        </w:rPr>
      </w:pPr>
      <w:bookmarkStart w:id="84" w:name="_Toc475016911"/>
      <w:r w:rsidRPr="007B75C5">
        <w:rPr>
          <w:rFonts w:cs="Arial"/>
          <w:lang w:val="en-GB"/>
        </w:rPr>
        <w:t>Conflicts of interest</w:t>
      </w:r>
      <w:bookmarkEnd w:id="84"/>
      <w:r w:rsidR="007B75C5">
        <w:rPr>
          <w:rFonts w:cs="Arial"/>
          <w:lang w:val="en-GB"/>
        </w:rPr>
        <w:t>s</w:t>
      </w:r>
      <w:r w:rsidR="00F10349" w:rsidRPr="007B75C5">
        <w:rPr>
          <w:rFonts w:cs="Arial"/>
          <w:lang w:val="en-GB"/>
        </w:rPr>
        <w:t xml:space="preserve">/ information </w:t>
      </w:r>
      <w:r w:rsidR="007B75C5">
        <w:rPr>
          <w:rFonts w:cs="Arial"/>
          <w:lang w:val="en-GB"/>
        </w:rPr>
        <w:t>b</w:t>
      </w:r>
      <w:r w:rsidR="00F10349" w:rsidRPr="007B75C5">
        <w:rPr>
          <w:rFonts w:cs="Arial"/>
          <w:lang w:val="en-GB"/>
        </w:rPr>
        <w:t>arrier</w:t>
      </w:r>
    </w:p>
    <w:p w:rsidR="007B75C5" w:rsidRDefault="00893A0B">
      <w:pPr>
        <w:spacing w:before="0" w:after="200" w:line="276" w:lineRule="auto"/>
        <w:rPr>
          <w:rFonts w:cs="Arial"/>
          <w:highlight w:val="cyan"/>
          <w:lang w:val="en-GB"/>
        </w:rPr>
      </w:pPr>
      <w:r w:rsidRPr="007B75C5">
        <w:rPr>
          <w:rFonts w:cs="Arial"/>
          <w:highlight w:val="cyan"/>
          <w:lang w:val="en-GB"/>
        </w:rPr>
        <w:t>[</w:t>
      </w:r>
      <w:r w:rsidR="007B75C5" w:rsidRPr="007B75C5">
        <w:rPr>
          <w:rFonts w:cs="Arial"/>
          <w:highlight w:val="cyan"/>
          <w:lang w:val="en-GB"/>
        </w:rPr>
        <w:t>Parties and their representatives cannot be Beneficiary of competitive activities implemented in the context of the Co-fund Action. In particular, they cannot participate in proposals submitted to the transnational calls for research proposals, unless they have been listed and allowed to do so in the Grant Agreement. Beneficiaries that are not listed may not apply for funding under the Joint Calls. Each organisation allowed to apply to the Joint Calls has indicated in the Grant Agreement their individual measures to mitigate the conflicts of interests, including but not limited to staff separation and information barriers (8.4.2). In order to further avoid conflicts of interests, Parties have also agreed to the setting up of “firewalls”. Parties that may apply to Joint Calls cannot participate in the Work Package dedicated to the preparation, implementation or monitoring of the respective Joint Call(s), nor have access to any information pertaining to these activities. This may require to organise meetings in compartmentalized sessions, in order to separate topics and discussions.</w:t>
      </w:r>
    </w:p>
    <w:p w:rsidR="007B75C5" w:rsidRPr="007B75C5" w:rsidRDefault="007B75C5">
      <w:pPr>
        <w:spacing w:before="0" w:after="200" w:line="276" w:lineRule="auto"/>
        <w:rPr>
          <w:rFonts w:cs="Arial"/>
          <w:highlight w:val="cyan"/>
          <w:lang w:val="en-GB"/>
        </w:rPr>
      </w:pPr>
      <w:r w:rsidRPr="007B75C5">
        <w:rPr>
          <w:rFonts w:cs="Arial"/>
          <w:highlight w:val="cyan"/>
          <w:lang w:val="en-GB"/>
        </w:rPr>
        <w:t xml:space="preserve">Furthermore, all experts need to check and follow the rules of the Model Contract for Experts </w:t>
      </w:r>
      <w:hyperlink r:id="rId35" w:history="1">
        <w:r w:rsidRPr="007B75C5">
          <w:rPr>
            <w:rStyle w:val="Hyperlink"/>
            <w:rFonts w:cs="Arial"/>
            <w:highlight w:val="cyan"/>
            <w:lang w:val="en-GB"/>
          </w:rPr>
          <w:t>https://ec.europa.eu/research/participants/data/ref/h2020/experts_manual/h2020-experts-mono-contract_en.pdf</w:t>
        </w:r>
      </w:hyperlink>
      <w:r w:rsidRPr="007B75C5">
        <w:rPr>
          <w:rFonts w:cs="Arial"/>
          <w:highlight w:val="cyan"/>
          <w:lang w:val="en-GB"/>
        </w:rPr>
        <w:t>.</w:t>
      </w:r>
    </w:p>
    <w:p w:rsidR="0003026B" w:rsidRPr="007B75C5" w:rsidRDefault="007B75C5">
      <w:pPr>
        <w:spacing w:before="0" w:after="200" w:line="276" w:lineRule="auto"/>
        <w:rPr>
          <w:rFonts w:cs="Arial"/>
          <w:highlight w:val="cyan"/>
          <w:lang w:val="en-GB"/>
        </w:rPr>
      </w:pPr>
      <w:r w:rsidRPr="007B75C5">
        <w:rPr>
          <w:rFonts w:cs="Arial"/>
          <w:highlight w:val="cyan"/>
          <w:lang w:val="en-GB"/>
        </w:rPr>
        <w:t>NCP Host-organisations should check potential conflicts of interest]</w:t>
      </w:r>
    </w:p>
    <w:p w:rsidR="00F10349" w:rsidRPr="005F7236" w:rsidRDefault="00F10349" w:rsidP="005F7236">
      <w:pPr>
        <w:pStyle w:val="berschrift3"/>
        <w:tabs>
          <w:tab w:val="num" w:pos="0"/>
        </w:tabs>
        <w:ind w:left="720"/>
        <w:rPr>
          <w:lang w:val="en-GB"/>
        </w:rPr>
      </w:pPr>
      <w:r w:rsidRPr="005F7236">
        <w:rPr>
          <w:lang w:val="en-GB"/>
        </w:rPr>
        <w:t>Conflicts of interest</w:t>
      </w:r>
    </w:p>
    <w:p w:rsidR="004A375B" w:rsidRPr="0041571A" w:rsidRDefault="0041571A" w:rsidP="0085652E">
      <w:pPr>
        <w:pStyle w:val="Listenabsatz"/>
        <w:numPr>
          <w:ilvl w:val="0"/>
          <w:numId w:val="12"/>
        </w:numPr>
        <w:rPr>
          <w:rFonts w:cs="Arial"/>
          <w:lang w:val="en-GB"/>
        </w:rPr>
      </w:pPr>
      <w:r w:rsidRPr="0041571A">
        <w:rPr>
          <w:rFonts w:cs="Arial"/>
          <w:lang w:val="en-GB"/>
        </w:rPr>
        <w:t>Part</w:t>
      </w:r>
      <w:r>
        <w:rPr>
          <w:rFonts w:cs="Arial"/>
          <w:lang w:val="en-GB"/>
        </w:rPr>
        <w:t>ies</w:t>
      </w:r>
      <w:r w:rsidR="007B75C5">
        <w:rPr>
          <w:rFonts w:cs="Arial"/>
          <w:lang w:val="en-GB"/>
        </w:rPr>
        <w:t xml:space="preserve"> applying in a Joint C</w:t>
      </w:r>
      <w:r w:rsidRPr="0041571A">
        <w:rPr>
          <w:rFonts w:cs="Arial"/>
          <w:lang w:val="en-GB"/>
        </w:rPr>
        <w:t>all</w:t>
      </w:r>
    </w:p>
    <w:p w:rsidR="00FF7F58" w:rsidRDefault="007B75C5" w:rsidP="00541FCF">
      <w:pPr>
        <w:rPr>
          <w:rFonts w:cs="Arial"/>
          <w:lang w:val="en-GB"/>
        </w:rPr>
      </w:pPr>
      <w:r w:rsidRPr="007B75C5">
        <w:rPr>
          <w:rFonts w:cs="Arial"/>
          <w:lang w:val="en-GB"/>
        </w:rPr>
        <w:t>Parties agree to a compartmentalized organisation and governance, meaning that Parties that may apply to Joint Calls (</w:t>
      </w:r>
      <w:r w:rsidRPr="007B75C5">
        <w:rPr>
          <w:rFonts w:cs="Arial"/>
          <w:color w:val="C9211E"/>
          <w:lang w:val="en-GB"/>
        </w:rPr>
        <w:t>or other competitive activities supported by the Co-fund Action</w:t>
      </w:r>
      <w:r w:rsidRPr="007B75C5">
        <w:rPr>
          <w:rFonts w:cs="Arial"/>
          <w:lang w:val="en-GB"/>
        </w:rPr>
        <w:t>) may not participate in Work Packages and Tasks dedicated to the preparation, implementation and monitoring of said activities. Neither may they access any information pertaining to the implementation of these Work Packages and Tasks.</w:t>
      </w:r>
      <w:r w:rsidR="006E3126" w:rsidRPr="004A375B">
        <w:rPr>
          <w:rFonts w:cs="Arial"/>
          <w:lang w:val="en-GB"/>
        </w:rPr>
        <w:t xml:space="preserve"> </w:t>
      </w:r>
    </w:p>
    <w:p w:rsidR="00FF7F58" w:rsidRPr="00692D01" w:rsidRDefault="001C078D" w:rsidP="00541FCF">
      <w:pPr>
        <w:rPr>
          <w:rFonts w:cs="Arial"/>
          <w:color w:val="C9211E"/>
          <w:lang w:val="en-GB"/>
        </w:rPr>
      </w:pPr>
      <w:r w:rsidRPr="00692D01">
        <w:rPr>
          <w:rFonts w:cs="Arial"/>
          <w:color w:val="C9211E"/>
          <w:lang w:val="en-GB"/>
        </w:rPr>
        <w:t xml:space="preserve">A list of </w:t>
      </w:r>
      <w:r w:rsidR="004E6DA6" w:rsidRPr="00692D01">
        <w:rPr>
          <w:rFonts w:cs="Arial"/>
          <w:color w:val="C9211E"/>
          <w:lang w:val="en-GB"/>
        </w:rPr>
        <w:t>Parties</w:t>
      </w:r>
      <w:r w:rsidR="004E6DA6" w:rsidRPr="00692D01" w:rsidDel="004E6DA6">
        <w:rPr>
          <w:rFonts w:cs="Arial"/>
          <w:color w:val="C9211E"/>
          <w:lang w:val="en-GB"/>
        </w:rPr>
        <w:t xml:space="preserve"> </w:t>
      </w:r>
      <w:r w:rsidRPr="00692D01">
        <w:rPr>
          <w:rFonts w:cs="Arial"/>
          <w:color w:val="C9211E"/>
          <w:lang w:val="en-GB"/>
        </w:rPr>
        <w:t xml:space="preserve">allowed to apply to the Joint Calls is included in the Grant Agreement. </w:t>
      </w:r>
      <w:r w:rsidR="004E6DA6" w:rsidRPr="00692D01">
        <w:rPr>
          <w:rFonts w:cs="Arial"/>
          <w:color w:val="C9211E"/>
          <w:lang w:val="en-GB"/>
        </w:rPr>
        <w:t>Parties</w:t>
      </w:r>
      <w:r w:rsidRPr="00692D01">
        <w:rPr>
          <w:rFonts w:cs="Arial"/>
          <w:color w:val="C9211E"/>
          <w:lang w:val="en-GB"/>
        </w:rPr>
        <w:t xml:space="preserve"> </w:t>
      </w:r>
      <w:r w:rsidR="00882316" w:rsidRPr="00692D01">
        <w:rPr>
          <w:rFonts w:cs="Arial"/>
          <w:color w:val="C9211E"/>
          <w:lang w:val="en-GB"/>
        </w:rPr>
        <w:t xml:space="preserve">that are not listed </w:t>
      </w:r>
      <w:r w:rsidRPr="00692D01">
        <w:rPr>
          <w:rFonts w:cs="Arial"/>
          <w:color w:val="C9211E"/>
          <w:lang w:val="en-GB"/>
        </w:rPr>
        <w:t>may not apply for funding under the Joint Calls. Each</w:t>
      </w:r>
      <w:r w:rsidR="004E6DA6" w:rsidRPr="004E6DA6">
        <w:rPr>
          <w:rFonts w:cs="Arial"/>
          <w:color w:val="C9211E"/>
          <w:lang w:val="en-GB"/>
        </w:rPr>
        <w:t xml:space="preserve"> </w:t>
      </w:r>
      <w:r w:rsidR="004E6DA6" w:rsidRPr="00692D01">
        <w:rPr>
          <w:rFonts w:cs="Arial"/>
          <w:color w:val="C9211E"/>
          <w:lang w:val="en-GB"/>
        </w:rPr>
        <w:t>Parties</w:t>
      </w:r>
      <w:r w:rsidRPr="00692D01">
        <w:rPr>
          <w:rFonts w:cs="Arial"/>
          <w:color w:val="C9211E"/>
          <w:lang w:val="en-GB"/>
        </w:rPr>
        <w:t xml:space="preserve"> allowed to apply to the Joint Calls has indicated in the G</w:t>
      </w:r>
      <w:r w:rsidR="004A375B" w:rsidRPr="00692D01">
        <w:rPr>
          <w:rFonts w:cs="Arial"/>
          <w:color w:val="C9211E"/>
          <w:lang w:val="en-GB"/>
        </w:rPr>
        <w:t>rant Agreement</w:t>
      </w:r>
      <w:r w:rsidRPr="00692D01">
        <w:rPr>
          <w:rFonts w:cs="Arial"/>
          <w:color w:val="C9211E"/>
          <w:lang w:val="en-GB"/>
        </w:rPr>
        <w:t xml:space="preserve"> their individual measures to mitigate the C</w:t>
      </w:r>
      <w:r w:rsidR="0041571A" w:rsidRPr="00692D01">
        <w:rPr>
          <w:rFonts w:cs="Arial"/>
          <w:color w:val="C9211E"/>
          <w:lang w:val="en-GB"/>
        </w:rPr>
        <w:t>onflicts of Interest</w:t>
      </w:r>
      <w:r w:rsidR="00653E78" w:rsidRPr="00692D01">
        <w:rPr>
          <w:rFonts w:cs="Arial"/>
          <w:color w:val="C9211E"/>
          <w:lang w:val="en-GB"/>
        </w:rPr>
        <w:t>, including but not limited to staff separation and Information barriers (</w:t>
      </w:r>
      <w:r w:rsidR="004A375B" w:rsidRPr="00692D01">
        <w:rPr>
          <w:rFonts w:cs="Arial"/>
          <w:color w:val="C9211E"/>
          <w:lang w:val="en-GB"/>
        </w:rPr>
        <w:t>8.4.2</w:t>
      </w:r>
      <w:r w:rsidR="00653E78" w:rsidRPr="00692D01">
        <w:rPr>
          <w:rFonts w:cs="Arial"/>
          <w:color w:val="C9211E"/>
          <w:lang w:val="en-GB"/>
        </w:rPr>
        <w:t>)</w:t>
      </w:r>
      <w:r w:rsidRPr="00692D01">
        <w:rPr>
          <w:rFonts w:cs="Arial"/>
          <w:color w:val="C9211E"/>
          <w:lang w:val="en-GB"/>
        </w:rPr>
        <w:t>.</w:t>
      </w:r>
      <w:r w:rsidR="004A375B" w:rsidRPr="00692D01">
        <w:rPr>
          <w:rFonts w:cs="Arial"/>
          <w:color w:val="C9211E"/>
          <w:lang w:val="en-GB"/>
        </w:rPr>
        <w:t xml:space="preserve"> For transparency, these Parties will also be listed in the </w:t>
      </w:r>
      <w:r w:rsidR="007B75C5">
        <w:rPr>
          <w:rFonts w:cs="Arial"/>
          <w:color w:val="C9211E"/>
          <w:lang w:val="en-GB"/>
        </w:rPr>
        <w:t xml:space="preserve">texts of the relevant Joint </w:t>
      </w:r>
      <w:r w:rsidR="004A375B" w:rsidRPr="00692D01">
        <w:rPr>
          <w:rFonts w:cs="Arial"/>
          <w:color w:val="C9211E"/>
          <w:lang w:val="en-GB"/>
        </w:rPr>
        <w:t>Call</w:t>
      </w:r>
      <w:r w:rsidR="007B75C5">
        <w:rPr>
          <w:rFonts w:cs="Arial"/>
          <w:color w:val="C9211E"/>
          <w:lang w:val="en-GB"/>
        </w:rPr>
        <w:t>s</w:t>
      </w:r>
      <w:r w:rsidR="00A42D44" w:rsidRPr="00692D01">
        <w:rPr>
          <w:rFonts w:cs="Arial"/>
          <w:color w:val="C9211E"/>
          <w:lang w:val="en-GB"/>
        </w:rPr>
        <w:t>.</w:t>
      </w:r>
    </w:p>
    <w:p w:rsidR="008242A9" w:rsidRPr="004E6DA6" w:rsidRDefault="004E6DA6" w:rsidP="0085652E">
      <w:pPr>
        <w:pStyle w:val="Listenabsatz"/>
        <w:numPr>
          <w:ilvl w:val="0"/>
          <w:numId w:val="12"/>
        </w:numPr>
        <w:rPr>
          <w:lang w:val="en-GB"/>
        </w:rPr>
      </w:pPr>
      <w:r w:rsidRPr="004E6DA6">
        <w:rPr>
          <w:rFonts w:eastAsia="FZShuTi"/>
          <w:bCs/>
          <w:iCs/>
          <w:lang w:val="en-GB" w:eastAsia="en-US"/>
        </w:rPr>
        <w:t>Conflict</w:t>
      </w:r>
      <w:r w:rsidR="007B75C5">
        <w:rPr>
          <w:rFonts w:eastAsia="FZShuTi"/>
          <w:bCs/>
          <w:iCs/>
          <w:lang w:val="en-GB" w:eastAsia="en-US"/>
        </w:rPr>
        <w:t>s</w:t>
      </w:r>
      <w:r w:rsidRPr="004E6DA6">
        <w:rPr>
          <w:rFonts w:eastAsia="FZShuTi"/>
          <w:bCs/>
          <w:iCs/>
          <w:lang w:val="en-GB" w:eastAsia="en-US"/>
        </w:rPr>
        <w:t xml:space="preserve"> of interests in evaluation</w:t>
      </w:r>
    </w:p>
    <w:p w:rsidR="007B75C5" w:rsidRPr="007B75C5" w:rsidRDefault="007B75C5" w:rsidP="007B75C5">
      <w:pPr>
        <w:rPr>
          <w:rFonts w:cs="Arial"/>
          <w:lang w:val="en-GB"/>
        </w:rPr>
      </w:pPr>
      <w:r w:rsidRPr="007B75C5">
        <w:rPr>
          <w:rFonts w:cs="Arial"/>
          <w:lang w:val="en-GB"/>
        </w:rPr>
        <w:t>Each Party agrees that, in order to avoid any conflict of interests within the Joint Calls, it will not be involved in the evaluation process (including the appointment of the international panel of independent experts), if the Party and/or its Affiliated Entities plan to respond themselves to this Joint Call.</w:t>
      </w:r>
    </w:p>
    <w:p w:rsidR="007B75C5" w:rsidRDefault="007B75C5" w:rsidP="007B75C5">
      <w:pPr>
        <w:rPr>
          <w:rFonts w:cs="Arial"/>
          <w:lang w:val="en-GB"/>
        </w:rPr>
      </w:pPr>
      <w:r w:rsidRPr="007B75C5">
        <w:rPr>
          <w:rFonts w:cs="Arial"/>
          <w:lang w:val="en-GB"/>
        </w:rPr>
        <w:t>In selecting the experts for the evaluation, the Executive Board shall endeavour to avoid any possible conflicts of interests.</w:t>
      </w:r>
      <w:r>
        <w:rPr>
          <w:rFonts w:cs="Arial"/>
          <w:lang w:val="en-GB"/>
        </w:rPr>
        <w:t xml:space="preserve"> </w:t>
      </w:r>
    </w:p>
    <w:p w:rsidR="00B5599F" w:rsidRDefault="00B5599F" w:rsidP="007B75C5">
      <w:pPr>
        <w:rPr>
          <w:rFonts w:cs="Arial"/>
          <w:lang w:val="en-GB"/>
        </w:rPr>
      </w:pPr>
      <w:r w:rsidRPr="00B5599F">
        <w:rPr>
          <w:rFonts w:cs="Arial"/>
          <w:lang w:val="en-GB"/>
        </w:rPr>
        <w:t>The Call Secretariat shall prepare a template concerning potential conflicts of interest</w:t>
      </w:r>
      <w:r w:rsidR="007B75C5">
        <w:rPr>
          <w:rFonts w:cs="Arial"/>
          <w:lang w:val="en-GB"/>
        </w:rPr>
        <w:t xml:space="preserve">s </w:t>
      </w:r>
      <w:r w:rsidRPr="00B5599F">
        <w:rPr>
          <w:rFonts w:cs="Arial"/>
          <w:lang w:val="en-GB"/>
        </w:rPr>
        <w:t>and a declaration</w:t>
      </w:r>
      <w:r w:rsidR="00177B51">
        <w:rPr>
          <w:rFonts w:cs="Arial"/>
          <w:lang w:val="en-GB"/>
        </w:rPr>
        <w:t>,</w:t>
      </w:r>
      <w:r w:rsidR="00177B51" w:rsidRPr="00177B51">
        <w:rPr>
          <w:rFonts w:cs="Arial"/>
          <w:lang w:val="en-GB"/>
        </w:rPr>
        <w:t xml:space="preserve"> </w:t>
      </w:r>
      <w:r w:rsidR="00177B51">
        <w:rPr>
          <w:rFonts w:cs="Arial"/>
          <w:lang w:val="en-GB"/>
        </w:rPr>
        <w:t>which shall be approved by the Compliance Management Board. The declaration</w:t>
      </w:r>
      <w:r w:rsidRPr="00B5599F">
        <w:rPr>
          <w:rFonts w:cs="Arial"/>
          <w:lang w:val="en-GB"/>
        </w:rPr>
        <w:t xml:space="preserve"> has to be signed by each expert</w:t>
      </w:r>
      <w:r w:rsidR="00C66713">
        <w:rPr>
          <w:rFonts w:cs="Arial"/>
          <w:lang w:val="en-GB"/>
        </w:rPr>
        <w:t xml:space="preserve"> involved in</w:t>
      </w:r>
      <w:r w:rsidRPr="00B5599F">
        <w:rPr>
          <w:rFonts w:cs="Arial"/>
          <w:lang w:val="en-GB"/>
        </w:rPr>
        <w:t xml:space="preserve"> the evaluation</w:t>
      </w:r>
      <w:r w:rsidR="007C0E19">
        <w:rPr>
          <w:rFonts w:cs="Arial"/>
          <w:lang w:val="en-GB"/>
        </w:rPr>
        <w:t xml:space="preserve"> of the Joint Call</w:t>
      </w:r>
      <w:r w:rsidR="00A11CDD">
        <w:rPr>
          <w:rFonts w:cs="Arial"/>
          <w:lang w:val="en-GB"/>
        </w:rPr>
        <w:t>s</w:t>
      </w:r>
      <w:r>
        <w:rPr>
          <w:rFonts w:cs="Arial"/>
          <w:lang w:val="en-GB"/>
        </w:rPr>
        <w:t>.</w:t>
      </w:r>
      <w:r w:rsidR="007B75C5">
        <w:rPr>
          <w:rFonts w:cs="Arial"/>
          <w:lang w:val="en-GB"/>
        </w:rPr>
        <w:t xml:space="preserve"> </w:t>
      </w:r>
    </w:p>
    <w:p w:rsidR="0041571A" w:rsidRPr="0041571A" w:rsidRDefault="0041571A" w:rsidP="0085652E">
      <w:pPr>
        <w:pStyle w:val="berschrift4"/>
        <w:numPr>
          <w:ilvl w:val="0"/>
          <w:numId w:val="12"/>
        </w:numPr>
        <w:rPr>
          <w:lang w:val="en-GB"/>
        </w:rPr>
      </w:pPr>
      <w:r w:rsidRPr="0041571A">
        <w:rPr>
          <w:lang w:val="en-GB"/>
        </w:rPr>
        <w:t>Conflict of interest</w:t>
      </w:r>
      <w:r w:rsidR="00177B51">
        <w:rPr>
          <w:lang w:val="en-GB"/>
        </w:rPr>
        <w:t>s management policy</w:t>
      </w:r>
    </w:p>
    <w:p w:rsidR="00177B51" w:rsidRPr="00177B51" w:rsidRDefault="00177B51" w:rsidP="00177B51">
      <w:pPr>
        <w:rPr>
          <w:rFonts w:cs="Arial"/>
          <w:lang w:val="en-GB"/>
        </w:rPr>
      </w:pPr>
      <w:r w:rsidRPr="00177B51">
        <w:rPr>
          <w:rFonts w:cs="Arial"/>
          <w:lang w:val="en-GB"/>
        </w:rPr>
        <w:t>An extensive conflict of interests management policy shall be developed by the Executive Board to address all possible types of conflicts of interests.</w:t>
      </w:r>
    </w:p>
    <w:p w:rsidR="00177B51" w:rsidRPr="00177B51" w:rsidRDefault="00177B51" w:rsidP="00177B51">
      <w:pPr>
        <w:rPr>
          <w:rFonts w:cs="Arial"/>
          <w:lang w:val="en-GB"/>
        </w:rPr>
      </w:pPr>
      <w:r w:rsidRPr="00177B51">
        <w:rPr>
          <w:rFonts w:cs="Arial"/>
          <w:lang w:val="en-GB"/>
        </w:rPr>
        <w:t>The compliance with the conflict of interests management policy will be consistently monitored by the Compliance Management Team.</w:t>
      </w:r>
    </w:p>
    <w:p w:rsidR="00177B51" w:rsidRPr="00177B51" w:rsidRDefault="00177B51" w:rsidP="00177B51">
      <w:pPr>
        <w:rPr>
          <w:rFonts w:cs="Arial"/>
          <w:lang w:val="en-GB"/>
        </w:rPr>
      </w:pPr>
      <w:r w:rsidRPr="00177B51">
        <w:rPr>
          <w:rFonts w:cs="Arial"/>
          <w:lang w:val="en-GB"/>
        </w:rPr>
        <w:t xml:space="preserve">All Parties must report a potential conflict of interests to the Compliance Management Team. </w:t>
      </w:r>
    </w:p>
    <w:p w:rsidR="0041571A" w:rsidRPr="00BF21C9" w:rsidRDefault="00177B51" w:rsidP="00177B51">
      <w:pPr>
        <w:rPr>
          <w:rFonts w:cs="Arial"/>
          <w:lang w:val="en-GB"/>
        </w:rPr>
      </w:pPr>
      <w:r w:rsidRPr="00177B51">
        <w:rPr>
          <w:rFonts w:cs="Arial"/>
          <w:lang w:val="en-GB"/>
        </w:rPr>
        <w:t>All staff involved in the Co-fund Action shall be required to disclose any conflict of interests that they might have to the Compliance Management Team, which will handle the case and propose adequate measures to the Coordinator and report annually to the General Assembly.</w:t>
      </w:r>
    </w:p>
    <w:p w:rsidR="00F10349" w:rsidRPr="00F10349" w:rsidRDefault="00177B51" w:rsidP="005F7236">
      <w:pPr>
        <w:pStyle w:val="berschrift3"/>
        <w:tabs>
          <w:tab w:val="num" w:pos="0"/>
        </w:tabs>
        <w:ind w:left="720"/>
        <w:rPr>
          <w:lang w:val="en-GB"/>
        </w:rPr>
      </w:pPr>
      <w:r>
        <w:rPr>
          <w:lang w:val="en-GB"/>
        </w:rPr>
        <w:t>Information b</w:t>
      </w:r>
      <w:r w:rsidR="00F10349" w:rsidRPr="00F10349">
        <w:rPr>
          <w:lang w:val="en-GB"/>
        </w:rPr>
        <w:t>arrier</w:t>
      </w:r>
    </w:p>
    <w:p w:rsidR="00177B51" w:rsidRDefault="00177B51" w:rsidP="002112A5">
      <w:pPr>
        <w:rPr>
          <w:rFonts w:cs="Arial"/>
          <w:lang w:val="en-GB"/>
        </w:rPr>
      </w:pPr>
      <w:r w:rsidRPr="00177B51">
        <w:rPr>
          <w:rFonts w:cs="Arial"/>
          <w:lang w:val="en-GB"/>
        </w:rPr>
        <w:t>[</w:t>
      </w:r>
      <w:r w:rsidRPr="00177B51">
        <w:rPr>
          <w:rFonts w:cs="Arial"/>
          <w:highlight w:val="cyan"/>
          <w:lang w:val="en-GB"/>
        </w:rPr>
        <w:t xml:space="preserve">If Parties or departments of Parties might apply to a Joint Call, they must set up  information barriers to avoid the technical possibility for Parties with a conflict of interests (see above) to access emails, documents or any information received by the staff involved with the preparation of documents to be used in the award procedure (e.g. Joint Call, evaluation) as well as internal guidance and control standards clearly prohibiting sharing such information within the organisation. Information barriers therefore prevent any possible conflict of interests and prevent Parties from accessing information regarding the preparation, implementation and monitoring of the Joint Calls. This includes compartmentalising discussion themes during meetings of relevant Consortium Bodies. These must have been described in the proposal and is part of the grant agreement: </w:t>
      </w:r>
      <w:hyperlink r:id="rId36" w:history="1">
        <w:r w:rsidRPr="00177B51">
          <w:rPr>
            <w:rStyle w:val="Hyperlink"/>
            <w:rFonts w:cs="Arial"/>
            <w:highlight w:val="cyan"/>
            <w:lang w:val="en-GB"/>
          </w:rPr>
          <w:t>https://ec.europa.eu/info/funding-tenders/opportunities/docs/2021-2027/horizon/temp-form/af/af_he-cofund-top-up_en.pdf</w:t>
        </w:r>
      </w:hyperlink>
      <w:r w:rsidRPr="00177B51">
        <w:rPr>
          <w:rFonts w:cs="Arial"/>
          <w:highlight w:val="cyan"/>
          <w:lang w:val="en-GB"/>
        </w:rPr>
        <w:t>]</w:t>
      </w:r>
    </w:p>
    <w:p w:rsidR="00A83123" w:rsidRDefault="00A83123" w:rsidP="002112A5">
      <w:pPr>
        <w:rPr>
          <w:rFonts w:cs="Arial"/>
          <w:lang w:val="en-GB"/>
        </w:rPr>
      </w:pPr>
      <w:r w:rsidRPr="0059650C">
        <w:rPr>
          <w:rFonts w:cs="Arial"/>
          <w:color w:val="C9211E"/>
          <w:lang w:val="en-GB"/>
        </w:rPr>
        <w:t>Describe your procedure here</w:t>
      </w:r>
      <w:r w:rsidRPr="00A83123">
        <w:rPr>
          <w:rFonts w:cs="Arial"/>
          <w:lang w:val="en-GB"/>
        </w:rPr>
        <w:t>.</w:t>
      </w:r>
    </w:p>
    <w:p w:rsidR="00B14AA3" w:rsidRPr="00A83123" w:rsidRDefault="00B14AA3" w:rsidP="002112A5">
      <w:pPr>
        <w:rPr>
          <w:rFonts w:cs="Arial"/>
          <w:lang w:val="en-GB"/>
        </w:rPr>
      </w:pPr>
    </w:p>
    <w:p w:rsidR="0003026B" w:rsidRDefault="00893A0B">
      <w:pPr>
        <w:pStyle w:val="berschrift2"/>
        <w:rPr>
          <w:rFonts w:cs="Arial"/>
          <w:lang w:val="en-GB"/>
        </w:rPr>
      </w:pPr>
      <w:bookmarkStart w:id="85" w:name="_Toc475016912"/>
      <w:r>
        <w:rPr>
          <w:rFonts w:cs="Arial"/>
          <w:lang w:val="en-GB"/>
        </w:rPr>
        <w:t xml:space="preserve">Contractual obligations towards the </w:t>
      </w:r>
      <w:r w:rsidR="006C2A44">
        <w:rPr>
          <w:rFonts w:cs="Arial"/>
          <w:color w:val="C9211E"/>
          <w:lang w:val="en-GB"/>
        </w:rPr>
        <w:t>Granting Authority</w:t>
      </w:r>
      <w:r>
        <w:rPr>
          <w:rFonts w:cs="Arial"/>
          <w:color w:val="FF0000"/>
          <w:lang w:val="en-GB"/>
        </w:rPr>
        <w:t xml:space="preserve"> </w:t>
      </w:r>
      <w:r>
        <w:rPr>
          <w:rFonts w:cs="Arial"/>
          <w:lang w:val="en-GB"/>
        </w:rPr>
        <w:t>on selection</w:t>
      </w:r>
      <w:bookmarkEnd w:id="85"/>
    </w:p>
    <w:p w:rsidR="009E1A78" w:rsidRDefault="009E1A78">
      <w:pPr>
        <w:rPr>
          <w:rFonts w:cs="Arial"/>
          <w:lang w:val="en-GB"/>
        </w:rPr>
      </w:pPr>
      <w:r w:rsidRPr="00177B51">
        <w:rPr>
          <w:rFonts w:cs="Arial"/>
          <w:highlight w:val="cyan"/>
          <w:lang w:val="en-GB"/>
        </w:rPr>
        <w:t>[</w:t>
      </w:r>
      <w:r w:rsidR="00177B51" w:rsidRPr="00177B51">
        <w:rPr>
          <w:rFonts w:cs="Arial"/>
          <w:highlight w:val="cyan"/>
          <w:lang w:val="en-GB"/>
        </w:rPr>
        <w:t>Deliverables are listed in the Description of the Action (Annex 1 to the Grant Agreement). The required deliverables can be found in the proposal template https://ec.europa.eu/info/funding-tenders/opportunities/docs/2021-2027/horizon/temp-form/af/af_he-cofund_en.pdf (page 14ff).]</w:t>
      </w:r>
    </w:p>
    <w:p w:rsidR="0003026B" w:rsidRDefault="00893A0B">
      <w:pPr>
        <w:rPr>
          <w:rFonts w:cs="Arial"/>
          <w:lang w:val="en-GB"/>
        </w:rPr>
      </w:pPr>
      <w:r>
        <w:rPr>
          <w:rFonts w:cs="Arial"/>
          <w:lang w:val="en-GB"/>
        </w:rPr>
        <w:t xml:space="preserve">The Funding </w:t>
      </w:r>
      <w:r w:rsidR="002858C2">
        <w:rPr>
          <w:rFonts w:cs="Arial"/>
          <w:lang w:val="en-GB"/>
        </w:rPr>
        <w:t>Organisations</w:t>
      </w:r>
      <w:r>
        <w:rPr>
          <w:rFonts w:cs="Arial"/>
          <w:lang w:val="en-GB"/>
        </w:rPr>
        <w:t xml:space="preserve"> shall provide to the Coordinator</w:t>
      </w:r>
      <w:r>
        <w:rPr>
          <w:rFonts w:cs="Arial"/>
          <w:color w:val="000000"/>
          <w:lang w:val="en-GB"/>
        </w:rPr>
        <w:t xml:space="preserve"> within </w:t>
      </w:r>
      <w:r>
        <w:rPr>
          <w:rFonts w:cs="Arial"/>
          <w:color w:val="C9211E"/>
          <w:lang w:val="en-GB"/>
        </w:rPr>
        <w:t>10</w:t>
      </w:r>
      <w:r>
        <w:rPr>
          <w:rFonts w:cs="Arial"/>
          <w:color w:val="FF0000"/>
          <w:lang w:val="en-GB"/>
        </w:rPr>
        <w:t xml:space="preserve"> </w:t>
      </w:r>
      <w:r>
        <w:rPr>
          <w:rFonts w:cs="Arial"/>
          <w:color w:val="000000"/>
          <w:lang w:val="en-GB"/>
        </w:rPr>
        <w:t>days</w:t>
      </w:r>
      <w:r>
        <w:rPr>
          <w:rFonts w:cs="Arial"/>
          <w:color w:val="FF0000"/>
          <w:lang w:val="en-GB"/>
        </w:rPr>
        <w:t xml:space="preserve"> </w:t>
      </w:r>
      <w:r>
        <w:rPr>
          <w:rFonts w:cs="Arial"/>
          <w:lang w:val="en-GB"/>
        </w:rPr>
        <w:t>after the end of the selection process a formal and duly signed commitment on availability of funds for their selected projects.</w:t>
      </w:r>
    </w:p>
    <w:p w:rsidR="0003026B" w:rsidRDefault="00893A0B">
      <w:pPr>
        <w:rPr>
          <w:rFonts w:cs="Arial"/>
          <w:lang w:val="en-GB"/>
        </w:rPr>
      </w:pPr>
      <w:r>
        <w:rPr>
          <w:rFonts w:cs="Arial"/>
          <w:lang w:val="en-GB"/>
        </w:rPr>
        <w:t xml:space="preserve">After the end of the selection process, the Coordinator shall submit to the </w:t>
      </w:r>
      <w:r w:rsidR="006C2A44">
        <w:rPr>
          <w:rFonts w:cs="Arial"/>
          <w:color w:val="C9211E"/>
          <w:lang w:val="en-GB"/>
        </w:rPr>
        <w:t>Granting Authority</w:t>
      </w:r>
      <w:r>
        <w:rPr>
          <w:rFonts w:cs="Arial"/>
          <w:color w:val="FF0000"/>
          <w:lang w:val="en-GB"/>
        </w:rPr>
        <w:t xml:space="preserve"> </w:t>
      </w:r>
      <w:r>
        <w:rPr>
          <w:rFonts w:cs="Arial"/>
          <w:lang w:val="en-GB"/>
        </w:rPr>
        <w:t>the following:</w:t>
      </w:r>
    </w:p>
    <w:p w:rsidR="0003026B" w:rsidRDefault="00893A0B">
      <w:pPr>
        <w:rPr>
          <w:rFonts w:cs="Arial"/>
          <w:lang w:val="en-GB"/>
        </w:rPr>
      </w:pPr>
      <w:r>
        <w:rPr>
          <w:rFonts w:cs="Arial"/>
          <w:lang w:val="en-GB"/>
        </w:rPr>
        <w:tab/>
        <w:t>(a) the ranking list(s) of the projects;</w:t>
      </w:r>
    </w:p>
    <w:p w:rsidR="0003026B" w:rsidRDefault="00893A0B">
      <w:pPr>
        <w:rPr>
          <w:rFonts w:cs="Arial"/>
          <w:lang w:val="en-GB"/>
        </w:rPr>
      </w:pPr>
      <w:r>
        <w:rPr>
          <w:rFonts w:cs="Arial"/>
          <w:lang w:val="en-GB"/>
        </w:rPr>
        <w:tab/>
        <w:t>(b) the observers' report on the evaluation;</w:t>
      </w:r>
    </w:p>
    <w:p w:rsidR="0003026B" w:rsidRDefault="00893A0B">
      <w:pPr>
        <w:rPr>
          <w:rFonts w:cs="Arial"/>
          <w:lang w:val="en-GB"/>
        </w:rPr>
      </w:pPr>
      <w:r>
        <w:rPr>
          <w:rFonts w:cs="Arial"/>
          <w:lang w:val="en-GB"/>
        </w:rPr>
        <w:tab/>
        <w:t xml:space="preserve">(c) the joint selection list of the </w:t>
      </w:r>
      <w:r w:rsidR="00177B51">
        <w:rPr>
          <w:rFonts w:cs="Arial"/>
          <w:lang w:val="en-GB"/>
        </w:rPr>
        <w:t>Transnational P</w:t>
      </w:r>
      <w:r>
        <w:rPr>
          <w:rFonts w:cs="Arial"/>
          <w:lang w:val="en-GB"/>
        </w:rPr>
        <w:t>rojects, and</w:t>
      </w:r>
    </w:p>
    <w:p w:rsidR="0003026B" w:rsidRDefault="00893A0B">
      <w:pPr>
        <w:rPr>
          <w:rFonts w:cs="Arial"/>
          <w:lang w:val="en-GB"/>
        </w:rPr>
      </w:pPr>
      <w:r>
        <w:rPr>
          <w:rFonts w:cs="Arial"/>
          <w:lang w:val="en-GB"/>
        </w:rPr>
        <w:tab/>
        <w:t xml:space="preserve">(d) from each Funding </w:t>
      </w:r>
      <w:r w:rsidR="00437B69">
        <w:rPr>
          <w:rFonts w:cs="Arial"/>
          <w:lang w:val="en-GB"/>
        </w:rPr>
        <w:t xml:space="preserve">Organisation </w:t>
      </w:r>
      <w:r>
        <w:rPr>
          <w:rFonts w:cs="Arial"/>
          <w:lang w:val="en-GB"/>
        </w:rPr>
        <w:t xml:space="preserve">participating in the Joint Call, a formal and duly signed </w:t>
      </w:r>
      <w:r>
        <w:rPr>
          <w:rFonts w:cs="Arial"/>
          <w:lang w:val="en-GB"/>
        </w:rPr>
        <w:tab/>
        <w:t xml:space="preserve">commitment on availability of funds for the </w:t>
      </w:r>
      <w:r w:rsidR="00177B51">
        <w:rPr>
          <w:rFonts w:cs="Arial"/>
          <w:lang w:val="en-GB"/>
        </w:rPr>
        <w:t>Transnational</w:t>
      </w:r>
      <w:r>
        <w:rPr>
          <w:rFonts w:cs="Arial"/>
          <w:lang w:val="en-GB"/>
        </w:rPr>
        <w:t xml:space="preserve"> </w:t>
      </w:r>
      <w:r w:rsidR="00177B51">
        <w:rPr>
          <w:rFonts w:cs="Arial"/>
          <w:lang w:val="en-GB"/>
        </w:rPr>
        <w:t>P</w:t>
      </w:r>
      <w:r>
        <w:rPr>
          <w:rFonts w:cs="Arial"/>
          <w:lang w:val="en-GB"/>
        </w:rPr>
        <w:t>rojects.</w:t>
      </w:r>
    </w:p>
    <w:p w:rsidR="00177B51" w:rsidRDefault="00177B51" w:rsidP="00177B51">
      <w:pPr>
        <w:rPr>
          <w:rFonts w:cs="Arial"/>
          <w:lang w:val="en-GB"/>
        </w:rPr>
      </w:pPr>
      <w:bookmarkStart w:id="86" w:name="_Toc475016913"/>
      <w:r>
        <w:rPr>
          <w:rFonts w:cs="Arial"/>
          <w:lang w:val="en-GB"/>
        </w:rPr>
        <w:t xml:space="preserve">The Coordinator will furthermore submit to the </w:t>
      </w:r>
      <w:r>
        <w:rPr>
          <w:rFonts w:cs="Arial"/>
          <w:color w:val="C9211E"/>
          <w:lang w:val="en-GB"/>
        </w:rPr>
        <w:t xml:space="preserve">Granting Authority </w:t>
      </w:r>
      <w:r>
        <w:rPr>
          <w:rFonts w:cs="Arial"/>
          <w:lang w:val="en-GB"/>
        </w:rPr>
        <w:t xml:space="preserve">after the end of the selection process an information on each Transnational Project, including data on each participant and abstracts of the project proposal, in a format specified by the Granting Authority, for publication and evaluation purposes. </w:t>
      </w:r>
    </w:p>
    <w:p w:rsidR="00177B51" w:rsidRDefault="00177B51" w:rsidP="00177B51">
      <w:pPr>
        <w:rPr>
          <w:rFonts w:cs="Arial"/>
          <w:lang w:val="en-GB"/>
        </w:rPr>
      </w:pPr>
      <w:r>
        <w:rPr>
          <w:rFonts w:cs="Arial"/>
          <w:lang w:val="en-GB"/>
        </w:rPr>
        <w:t xml:space="preserve">This information will be updated at the end of the </w:t>
      </w:r>
      <w:r>
        <w:rPr>
          <w:color w:val="C9211E"/>
          <w:lang w:val="en-GB"/>
        </w:rPr>
        <w:t>Co-fund Action</w:t>
      </w:r>
      <w:r>
        <w:rPr>
          <w:rFonts w:cs="Arial"/>
          <w:lang w:val="en-GB"/>
        </w:rPr>
        <w:t xml:space="preserve"> (information on each Transnational Project, including data on each participant and overview of the results).</w:t>
      </w:r>
    </w:p>
    <w:p w:rsidR="00177B51" w:rsidRDefault="00177B51" w:rsidP="00177B51">
      <w:pPr>
        <w:rPr>
          <w:rFonts w:cs="Arial"/>
          <w:lang w:val="en-GB"/>
        </w:rPr>
      </w:pPr>
      <w:r>
        <w:rPr>
          <w:rFonts w:cs="Arial"/>
          <w:lang w:val="en-GB"/>
        </w:rPr>
        <w:t xml:space="preserve">The Funding Organisations shall inform their final recipients in funding contracts that the above-mentioned data will be submitted to the </w:t>
      </w:r>
      <w:r>
        <w:rPr>
          <w:rFonts w:cs="Arial"/>
          <w:color w:val="C9211E"/>
          <w:lang w:val="en-GB"/>
        </w:rPr>
        <w:t>Granting Authority</w:t>
      </w:r>
      <w:r>
        <w:rPr>
          <w:rFonts w:cs="Arial"/>
          <w:lang w:val="en-GB"/>
        </w:rPr>
        <w:t>.</w:t>
      </w:r>
    </w:p>
    <w:p w:rsidR="0085723E" w:rsidRDefault="0085723E" w:rsidP="00177B51">
      <w:pPr>
        <w:rPr>
          <w:rFonts w:cs="Arial"/>
          <w:lang w:val="en-GB"/>
        </w:rPr>
      </w:pPr>
    </w:p>
    <w:p w:rsidR="0003026B" w:rsidRDefault="00893A0B">
      <w:pPr>
        <w:pStyle w:val="berschrift2"/>
        <w:rPr>
          <w:rFonts w:cs="Arial"/>
          <w:lang w:val="en-GB"/>
        </w:rPr>
      </w:pPr>
      <w:r>
        <w:rPr>
          <w:rFonts w:cs="Arial"/>
          <w:lang w:val="en-GB"/>
        </w:rPr>
        <w:t xml:space="preserve">Contractual obligations for </w:t>
      </w:r>
      <w:r w:rsidR="00177B51">
        <w:rPr>
          <w:rFonts w:cs="Arial"/>
          <w:lang w:val="en-GB"/>
        </w:rPr>
        <w:t>Transnational P</w:t>
      </w:r>
      <w:r>
        <w:rPr>
          <w:rFonts w:cs="Arial"/>
          <w:lang w:val="en-GB"/>
        </w:rPr>
        <w:t xml:space="preserve">rojects </w:t>
      </w:r>
      <w:bookmarkEnd w:id="86"/>
    </w:p>
    <w:p w:rsidR="00EF071E" w:rsidRDefault="00893A0B">
      <w:pPr>
        <w:rPr>
          <w:rFonts w:cs="Arial"/>
          <w:highlight w:val="cyan"/>
          <w:lang w:val="en-GB"/>
        </w:rPr>
      </w:pPr>
      <w:r>
        <w:rPr>
          <w:rFonts w:cs="Arial"/>
          <w:highlight w:val="cyan"/>
          <w:lang w:val="en-GB"/>
        </w:rPr>
        <w:t>[You can distinguish between the co-funded Joint Call and additional non-co-funded Joint Calls</w:t>
      </w:r>
      <w:r w:rsidR="009E1A78">
        <w:rPr>
          <w:rFonts w:cs="Arial"/>
          <w:highlight w:val="cyan"/>
          <w:lang w:val="en-GB"/>
        </w:rPr>
        <w:t>, if any</w:t>
      </w:r>
      <w:r>
        <w:rPr>
          <w:rFonts w:cs="Arial"/>
          <w:highlight w:val="cyan"/>
          <w:lang w:val="en-GB"/>
        </w:rPr>
        <w:t>.</w:t>
      </w:r>
    </w:p>
    <w:p w:rsidR="0003026B" w:rsidRDefault="00F66FA5" w:rsidP="00F66FA5">
      <w:pPr>
        <w:rPr>
          <w:rFonts w:cs="Arial"/>
          <w:lang w:val="en-GB"/>
        </w:rPr>
      </w:pPr>
      <w:r w:rsidRPr="009E1A78">
        <w:rPr>
          <w:rFonts w:cs="Arial"/>
          <w:highlight w:val="cyan"/>
          <w:lang w:val="en-GB"/>
        </w:rPr>
        <w:t xml:space="preserve">Under </w:t>
      </w:r>
      <w:r w:rsidR="00177B51">
        <w:rPr>
          <w:rFonts w:cs="Arial"/>
          <w:highlight w:val="cyan"/>
          <w:lang w:val="en-GB"/>
        </w:rPr>
        <w:t>a</w:t>
      </w:r>
      <w:r w:rsidRPr="009E1A78">
        <w:rPr>
          <w:rFonts w:cs="Arial"/>
          <w:highlight w:val="cyan"/>
          <w:lang w:val="en-GB"/>
        </w:rPr>
        <w:t>rti</w:t>
      </w:r>
      <w:r w:rsidR="00177B51">
        <w:rPr>
          <w:rFonts w:cs="Arial"/>
          <w:highlight w:val="cyan"/>
          <w:lang w:val="en-GB"/>
        </w:rPr>
        <w:t>cle 9.4 of the G</w:t>
      </w:r>
      <w:r w:rsidRPr="009E1A78">
        <w:rPr>
          <w:rFonts w:cs="Arial"/>
          <w:highlight w:val="cyan"/>
          <w:lang w:val="en-GB"/>
        </w:rPr>
        <w:t xml:space="preserve">rant </w:t>
      </w:r>
      <w:r w:rsidR="00177B51">
        <w:rPr>
          <w:rFonts w:cs="Arial"/>
          <w:highlight w:val="cyan"/>
          <w:lang w:val="en-GB"/>
        </w:rPr>
        <w:t>A</w:t>
      </w:r>
      <w:r w:rsidRPr="009E1A78">
        <w:rPr>
          <w:rFonts w:cs="Arial"/>
          <w:highlight w:val="cyan"/>
          <w:lang w:val="en-GB"/>
        </w:rPr>
        <w:t xml:space="preserve">greement </w:t>
      </w:r>
      <w:r w:rsidR="009E1A78">
        <w:rPr>
          <w:rFonts w:cs="Arial"/>
          <w:highlight w:val="cyan"/>
          <w:lang w:val="en-GB"/>
        </w:rPr>
        <w:t>i</w:t>
      </w:r>
      <w:r w:rsidRPr="009E1A78">
        <w:rPr>
          <w:rFonts w:cs="Arial"/>
          <w:highlight w:val="cyan"/>
          <w:lang w:val="en-GB"/>
        </w:rPr>
        <w:t xml:space="preserve">s mentioned that “beneficiaries must ensure that their contractual obligations under </w:t>
      </w:r>
      <w:r w:rsidR="00177B51">
        <w:rPr>
          <w:rFonts w:cs="Arial"/>
          <w:highlight w:val="cyan"/>
          <w:lang w:val="en-GB"/>
        </w:rPr>
        <w:t>a</w:t>
      </w:r>
      <w:r w:rsidRPr="009E1A78">
        <w:rPr>
          <w:rFonts w:cs="Arial"/>
          <w:highlight w:val="cyan"/>
          <w:lang w:val="en-GB"/>
        </w:rPr>
        <w:t xml:space="preserve">rticles 12 (conflict of interest), 13 (confidentiality and security), 14 (ethics), 17.2 (visibility), 18 (specific rules for carrying out action), 19 (information) and 20 (record-keeping) also apply to the third parties receiving the support (recipients). The beneficiaries must also ensure that the bodies mentioned in </w:t>
      </w:r>
      <w:r w:rsidR="00177B51">
        <w:rPr>
          <w:rFonts w:cs="Arial"/>
          <w:highlight w:val="cyan"/>
          <w:lang w:val="en-GB"/>
        </w:rPr>
        <w:t>a</w:t>
      </w:r>
      <w:r w:rsidRPr="009E1A78">
        <w:rPr>
          <w:rFonts w:cs="Arial"/>
          <w:highlight w:val="cyan"/>
          <w:lang w:val="en-GB"/>
        </w:rPr>
        <w:t>rticle 25 (e.g. granting authority, OLAF, Court of Auditors (ECA), etc.) can exercise their rights also towards the recipients”.</w:t>
      </w:r>
      <w:r w:rsidR="00893A0B" w:rsidRPr="009E1A78">
        <w:rPr>
          <w:rFonts w:cs="Arial"/>
          <w:highlight w:val="cyan"/>
          <w:lang w:val="en-GB"/>
        </w:rPr>
        <w:t>]</w:t>
      </w:r>
    </w:p>
    <w:p w:rsidR="0003026B" w:rsidRDefault="00177B51">
      <w:pPr>
        <w:rPr>
          <w:rFonts w:cs="Arial"/>
          <w:lang w:val="en-GB"/>
        </w:rPr>
      </w:pPr>
      <w:r>
        <w:rPr>
          <w:rFonts w:cs="Arial"/>
          <w:lang w:val="en-GB"/>
        </w:rPr>
        <w:t>The Parties acting as Funding Organisations for Transnational Projects agree to oblige their final recipients in funding contracts to the following:</w:t>
      </w:r>
    </w:p>
    <w:p w:rsidR="0003026B" w:rsidRDefault="00893A0B" w:rsidP="0085652E">
      <w:pPr>
        <w:pStyle w:val="Listenabsatz"/>
        <w:numPr>
          <w:ilvl w:val="0"/>
          <w:numId w:val="8"/>
        </w:numPr>
        <w:rPr>
          <w:rFonts w:cs="Arial"/>
          <w:lang w:val="en-GB"/>
        </w:rPr>
      </w:pPr>
      <w:r>
        <w:rPr>
          <w:rFonts w:cs="Arial"/>
          <w:lang w:val="en-GB"/>
        </w:rPr>
        <w:t xml:space="preserve">to have a signed consortium agreement prior to the start of the </w:t>
      </w:r>
      <w:r w:rsidR="00177B51">
        <w:rPr>
          <w:rFonts w:cs="Arial"/>
          <w:lang w:val="en-GB"/>
        </w:rPr>
        <w:t>Transnational P</w:t>
      </w:r>
      <w:r>
        <w:rPr>
          <w:rFonts w:cs="Arial"/>
          <w:lang w:val="en-GB"/>
        </w:rPr>
        <w:t>roject at least addressing the following topics:</w:t>
      </w:r>
    </w:p>
    <w:p w:rsidR="0003026B" w:rsidRDefault="00893A0B" w:rsidP="0085652E">
      <w:pPr>
        <w:pStyle w:val="Listenabsatz"/>
        <w:numPr>
          <w:ilvl w:val="1"/>
          <w:numId w:val="8"/>
        </w:numPr>
        <w:spacing w:before="0" w:after="0"/>
        <w:rPr>
          <w:lang w:val="en-GB"/>
        </w:rPr>
      </w:pPr>
      <w:r>
        <w:rPr>
          <w:rFonts w:cs="Arial"/>
          <w:lang w:val="en-GB"/>
        </w:rPr>
        <w:t>Internal organisation and management of the consortium</w:t>
      </w:r>
    </w:p>
    <w:p w:rsidR="0003026B" w:rsidRDefault="00893A0B" w:rsidP="0085652E">
      <w:pPr>
        <w:pStyle w:val="Listenabsatz"/>
        <w:numPr>
          <w:ilvl w:val="1"/>
          <w:numId w:val="8"/>
        </w:numPr>
        <w:spacing w:before="0" w:after="0"/>
      </w:pPr>
      <w:r>
        <w:rPr>
          <w:rFonts w:cs="Arial"/>
          <w:lang w:val="en-GB"/>
        </w:rPr>
        <w:t>Intellectual property arrangements</w:t>
      </w:r>
    </w:p>
    <w:p w:rsidR="0003026B" w:rsidRDefault="00893A0B" w:rsidP="0085652E">
      <w:pPr>
        <w:pStyle w:val="Listenabsatz"/>
        <w:numPr>
          <w:ilvl w:val="1"/>
          <w:numId w:val="8"/>
        </w:numPr>
        <w:spacing w:before="0" w:after="0"/>
      </w:pPr>
      <w:r>
        <w:rPr>
          <w:rFonts w:cs="Arial"/>
          <w:lang w:val="en-GB"/>
        </w:rPr>
        <w:t>Settlement of internal disputes</w:t>
      </w:r>
    </w:p>
    <w:p w:rsidR="00177B51" w:rsidRDefault="00177B51" w:rsidP="00177B51">
      <w:pPr>
        <w:pStyle w:val="Listenabsatz"/>
        <w:numPr>
          <w:ilvl w:val="0"/>
          <w:numId w:val="8"/>
        </w:numPr>
        <w:rPr>
          <w:rFonts w:cs="Arial"/>
          <w:lang w:val="en-GB"/>
        </w:rPr>
      </w:pPr>
      <w:r>
        <w:rPr>
          <w:rFonts w:cs="Arial"/>
          <w:lang w:val="en-GB"/>
        </w:rPr>
        <w:t>to prepare popular science summaries of the content of the Transnational Project for programme activities and publications (e.g. for brochures, [digital] newsletters, the website);</w:t>
      </w:r>
    </w:p>
    <w:p w:rsidR="00177B51" w:rsidRDefault="00177B51" w:rsidP="00177B51">
      <w:pPr>
        <w:pStyle w:val="Listenabsatz"/>
        <w:numPr>
          <w:ilvl w:val="0"/>
          <w:numId w:val="8"/>
        </w:numPr>
        <w:rPr>
          <w:rFonts w:cs="Arial"/>
          <w:lang w:val="en-GB"/>
        </w:rPr>
      </w:pPr>
      <w:r>
        <w:rPr>
          <w:rFonts w:cs="Arial"/>
          <w:lang w:val="en-GB"/>
        </w:rPr>
        <w:t xml:space="preserve">to take part in, and contribute with presentations of the Transnational Project and/or posters to the foreseen events of the </w:t>
      </w:r>
      <w:r>
        <w:rPr>
          <w:color w:val="C9211E"/>
          <w:lang w:val="en-GB" w:eastAsia="en-US"/>
        </w:rPr>
        <w:t>Co-fund Action</w:t>
      </w:r>
      <w:r>
        <w:rPr>
          <w:color w:val="000000"/>
          <w:lang w:val="en-GB" w:eastAsia="en-US"/>
        </w:rPr>
        <w:t>;</w:t>
      </w:r>
    </w:p>
    <w:p w:rsidR="00177B51" w:rsidRDefault="00177B51" w:rsidP="00177B51">
      <w:pPr>
        <w:pStyle w:val="Listenabsatz"/>
        <w:numPr>
          <w:ilvl w:val="0"/>
          <w:numId w:val="8"/>
        </w:numPr>
        <w:rPr>
          <w:rFonts w:cs="Arial"/>
          <w:lang w:val="en-GB"/>
        </w:rPr>
      </w:pPr>
      <w:r>
        <w:rPr>
          <w:rFonts w:cs="Arial"/>
          <w:lang w:val="en-GB"/>
        </w:rPr>
        <w:t xml:space="preserve">to prepare short annual reports according to a standardised template and to respond to two in-depth monitoring surveys (mid-term and final) to measure the progress and contribution to overall </w:t>
      </w:r>
      <w:r>
        <w:rPr>
          <w:color w:val="C9211E"/>
          <w:lang w:val="en-GB" w:eastAsia="en-US"/>
        </w:rPr>
        <w:t>Co-fund Action</w:t>
      </w:r>
      <w:r>
        <w:rPr>
          <w:rFonts w:cs="Arial"/>
          <w:lang w:val="en-GB"/>
        </w:rPr>
        <w:t xml:space="preserve"> aims of the Transnational Project;</w:t>
      </w:r>
    </w:p>
    <w:p w:rsidR="00177B51" w:rsidRDefault="00177B51" w:rsidP="00177B51">
      <w:pPr>
        <w:pStyle w:val="Listenabsatz"/>
        <w:numPr>
          <w:ilvl w:val="0"/>
          <w:numId w:val="8"/>
        </w:numPr>
        <w:rPr>
          <w:lang w:val="en-GB"/>
        </w:rPr>
      </w:pPr>
      <w:r>
        <w:rPr>
          <w:rFonts w:eastAsia="FZShuTi" w:cs="Arial"/>
          <w:lang w:val="en-GB" w:eastAsia="en-US"/>
        </w:rPr>
        <w:t xml:space="preserve">to provide the information on their Transnational Projects, including data on each participant and abstracts of the proposal, in a format specified by the </w:t>
      </w:r>
      <w:r>
        <w:rPr>
          <w:rFonts w:eastAsia="FZShuTi" w:cs="Arial"/>
          <w:color w:val="C9211E"/>
          <w:lang w:val="en-GB" w:eastAsia="en-US"/>
        </w:rPr>
        <w:t>Granting Authority</w:t>
      </w:r>
      <w:r>
        <w:rPr>
          <w:rFonts w:eastAsia="FZShuTi" w:cs="Arial"/>
          <w:lang w:val="en-GB" w:eastAsia="en-US"/>
        </w:rPr>
        <w:t>, for publication and evaluation purposes;</w:t>
      </w:r>
    </w:p>
    <w:p w:rsidR="00177B51" w:rsidRDefault="00177B51" w:rsidP="00177B51">
      <w:pPr>
        <w:pStyle w:val="Listenabsatz"/>
        <w:numPr>
          <w:ilvl w:val="0"/>
          <w:numId w:val="8"/>
        </w:numPr>
        <w:rPr>
          <w:rFonts w:eastAsia="FZShuTi" w:cs="Arial"/>
          <w:lang w:val="en-GB" w:eastAsia="en-US"/>
        </w:rPr>
      </w:pPr>
      <w:r>
        <w:rPr>
          <w:rFonts w:eastAsia="FZShuTi" w:cs="Arial"/>
          <w:lang w:val="en-GB" w:eastAsia="en-US"/>
        </w:rPr>
        <w:t xml:space="preserve">to follow the obligations of the Grant Agreement, especially </w:t>
      </w:r>
    </w:p>
    <w:p w:rsidR="00177B51" w:rsidRDefault="00177B51" w:rsidP="00177B51">
      <w:pPr>
        <w:ind w:left="1080"/>
        <w:rPr>
          <w:rFonts w:cs="Arial"/>
          <w:lang w:val="en-GB" w:eastAsia="de-DE"/>
        </w:rPr>
      </w:pPr>
      <w:r>
        <w:rPr>
          <w:rFonts w:cs="Arial"/>
          <w:lang w:val="en-GB" w:eastAsia="de-DE"/>
        </w:rPr>
        <w:t>Avoiding conflict of interests (see article 12)</w:t>
      </w:r>
    </w:p>
    <w:p w:rsidR="00177B51" w:rsidRDefault="00177B51" w:rsidP="00177B51">
      <w:pPr>
        <w:ind w:left="1080"/>
        <w:rPr>
          <w:rFonts w:cs="Arial"/>
          <w:lang w:val="en-GB" w:eastAsia="de-DE"/>
        </w:rPr>
      </w:pPr>
      <w:r>
        <w:rPr>
          <w:rFonts w:cs="Arial"/>
          <w:lang w:val="en-GB" w:eastAsia="de-DE"/>
        </w:rPr>
        <w:t>Confidentiality and security obligations (see article 13)</w:t>
      </w:r>
    </w:p>
    <w:p w:rsidR="00177B51" w:rsidRDefault="00177B51" w:rsidP="00177B51">
      <w:pPr>
        <w:ind w:left="1080"/>
        <w:rPr>
          <w:rFonts w:eastAsia="FZShuTi" w:cs="Arial"/>
          <w:lang w:val="en-GB"/>
        </w:rPr>
      </w:pPr>
      <w:r>
        <w:rPr>
          <w:rFonts w:cs="Arial"/>
          <w:lang w:val="en-GB" w:eastAsia="de-DE"/>
        </w:rPr>
        <w:t>Ethics (see article</w:t>
      </w:r>
      <w:r>
        <w:rPr>
          <w:rFonts w:eastAsia="FZShuTi" w:cs="Arial"/>
          <w:lang w:val="en-GB"/>
        </w:rPr>
        <w:t xml:space="preserve"> 14)</w:t>
      </w:r>
    </w:p>
    <w:p w:rsidR="00177B51" w:rsidRDefault="00177B51" w:rsidP="00177B51">
      <w:pPr>
        <w:ind w:left="1080"/>
        <w:rPr>
          <w:rFonts w:eastAsia="FZShuTi" w:cs="Arial"/>
          <w:lang w:val="en-GB"/>
        </w:rPr>
      </w:pPr>
      <w:r>
        <w:rPr>
          <w:rFonts w:eastAsia="FZShuTi" w:cs="Arial"/>
          <w:lang w:val="en-GB"/>
        </w:rPr>
        <w:t>Give visibility to the EU funding as appropriate (see article 17.2)</w:t>
      </w:r>
    </w:p>
    <w:p w:rsidR="00177B51" w:rsidRDefault="00177B51" w:rsidP="00177B51">
      <w:pPr>
        <w:ind w:left="1080"/>
        <w:rPr>
          <w:rFonts w:eastAsia="FZShuTi" w:cs="Arial"/>
          <w:lang w:val="en-GB"/>
        </w:rPr>
      </w:pPr>
      <w:r>
        <w:rPr>
          <w:rFonts w:eastAsia="FZShuTi" w:cs="Arial"/>
          <w:lang w:val="en-GB"/>
        </w:rPr>
        <w:t>Respect specific rules for the action implementation (see article 18)</w:t>
      </w:r>
    </w:p>
    <w:p w:rsidR="00177B51" w:rsidRDefault="00177B51" w:rsidP="00177B51">
      <w:pPr>
        <w:ind w:left="1080"/>
        <w:rPr>
          <w:rFonts w:eastAsia="FZShuTi" w:cs="Arial"/>
          <w:lang w:val="en-GB"/>
        </w:rPr>
      </w:pPr>
      <w:r>
        <w:rPr>
          <w:rFonts w:eastAsia="FZShuTi" w:cs="Arial"/>
          <w:lang w:val="en-GB"/>
        </w:rPr>
        <w:t>Information obligations (see article 19)</w:t>
      </w:r>
    </w:p>
    <w:p w:rsidR="00177B51" w:rsidRDefault="00177B51" w:rsidP="00177B51">
      <w:pPr>
        <w:ind w:left="1080"/>
        <w:rPr>
          <w:rFonts w:eastAsia="FZShuTi" w:cs="Arial"/>
          <w:lang w:val="en-GB"/>
        </w:rPr>
      </w:pPr>
      <w:r>
        <w:rPr>
          <w:rFonts w:eastAsia="FZShuTi" w:cs="Arial"/>
          <w:lang w:val="en-GB"/>
        </w:rPr>
        <w:t>Record-keeping (see article 20);</w:t>
      </w:r>
    </w:p>
    <w:p w:rsidR="00177B51" w:rsidRDefault="00177B51" w:rsidP="00177B51">
      <w:pPr>
        <w:pStyle w:val="Listenabsatz"/>
        <w:numPr>
          <w:ilvl w:val="0"/>
          <w:numId w:val="16"/>
        </w:numPr>
        <w:rPr>
          <w:rFonts w:eastAsia="FZShuTi" w:cs="Arial"/>
          <w:lang w:val="en-GB"/>
        </w:rPr>
      </w:pPr>
      <w:r>
        <w:rPr>
          <w:rFonts w:eastAsia="FZShuTi" w:cs="Arial"/>
          <w:lang w:val="en-GB"/>
        </w:rPr>
        <w:t xml:space="preserve">to ensure </w:t>
      </w:r>
      <w:r>
        <w:rPr>
          <w:rFonts w:eastAsia="FZShuTi" w:cs="Arial"/>
          <w:lang w:val="en-GB" w:eastAsia="en-US"/>
        </w:rPr>
        <w:t>that</w:t>
      </w:r>
      <w:r>
        <w:rPr>
          <w:rFonts w:eastAsia="FZShuTi" w:cs="Arial"/>
          <w:lang w:val="en-GB"/>
        </w:rPr>
        <w:t xml:space="preserve"> the bodies mentioned in article 25 (e.g. Granting Authority, the European Court of Auditors (ECA), the European Anti-Fraud Office (OLAF)) have the right to carry out checks, reviews, audits and investigations on the final recipients, and in particular to audit the payments received. If access is denied by the final recipient, the costs will be rejected by the Granting Authority.</w:t>
      </w:r>
    </w:p>
    <w:p w:rsidR="0003026B" w:rsidRDefault="0035023C" w:rsidP="0035023C">
      <w:pPr>
        <w:pStyle w:val="Listenabsatz"/>
        <w:numPr>
          <w:ilvl w:val="0"/>
          <w:numId w:val="16"/>
        </w:numPr>
        <w:rPr>
          <w:lang w:val="en-GB"/>
        </w:rPr>
      </w:pPr>
      <w:r w:rsidRPr="0035023C">
        <w:rPr>
          <w:lang w:val="en-GB"/>
        </w:rPr>
        <w:t xml:space="preserve">A Beneficiary </w:t>
      </w:r>
      <w:r>
        <w:rPr>
          <w:lang w:val="en-GB"/>
        </w:rPr>
        <w:t xml:space="preserve">of a Transnational Project </w:t>
      </w:r>
      <w:r w:rsidRPr="0035023C">
        <w:rPr>
          <w:lang w:val="en-GB"/>
        </w:rPr>
        <w:t xml:space="preserve">leaving the consortium shall refund to the Coordinator </w:t>
      </w:r>
      <w:r>
        <w:rPr>
          <w:lang w:val="en-GB"/>
        </w:rPr>
        <w:t xml:space="preserve">of the Transnational Project </w:t>
      </w:r>
      <w:r w:rsidRPr="0035023C">
        <w:rPr>
          <w:lang w:val="en-GB"/>
        </w:rPr>
        <w:t>any payments it has received except the amount of contribution accepted by the Funding Organisation.</w:t>
      </w:r>
      <w:r>
        <w:rPr>
          <w:lang w:val="en-GB"/>
        </w:rPr>
        <w:t xml:space="preserve"> </w:t>
      </w:r>
      <w:r w:rsidRPr="0035023C">
        <w:rPr>
          <w:lang w:val="en-GB"/>
        </w:rPr>
        <w:t xml:space="preserve">In addition, a Beneficiary declared to be a Defaulting Party shall, within the limits specified in </w:t>
      </w:r>
      <w:r>
        <w:rPr>
          <w:lang w:val="en-GB"/>
        </w:rPr>
        <w:t>its</w:t>
      </w:r>
      <w:r w:rsidRPr="0035023C">
        <w:rPr>
          <w:lang w:val="en-GB"/>
        </w:rPr>
        <w:t xml:space="preserve"> Consortium Agreement, bear any reasonable and justifiable additional costs occurring to the other Beneficiaries in order to perform the leaving Beneficiary’s task and necessary additional efforts to fulfil them as a consequence of the Beneficiary leaving the consortium. </w:t>
      </w:r>
    </w:p>
    <w:p w:rsidR="0085723E" w:rsidRPr="0085723E" w:rsidRDefault="0085723E" w:rsidP="0085723E">
      <w:pPr>
        <w:ind w:left="360"/>
        <w:rPr>
          <w:lang w:val="en-GB"/>
        </w:rPr>
      </w:pPr>
    </w:p>
    <w:p w:rsidR="0003026B" w:rsidRPr="0085723E" w:rsidRDefault="00893A0B">
      <w:pPr>
        <w:pStyle w:val="berschrift1"/>
      </w:pPr>
      <w:bookmarkStart w:id="87" w:name="_Toc90280837"/>
      <w:bookmarkStart w:id="88" w:name="_Toc90241093"/>
      <w:bookmarkStart w:id="89" w:name="_Ref90285636"/>
      <w:bookmarkStart w:id="90" w:name="_Toc146183092"/>
      <w:bookmarkEnd w:id="87"/>
      <w:bookmarkEnd w:id="88"/>
      <w:r w:rsidRPr="0085723E">
        <w:t>Results</w:t>
      </w:r>
      <w:bookmarkEnd w:id="89"/>
      <w:bookmarkEnd w:id="90"/>
    </w:p>
    <w:p w:rsidR="0003026B" w:rsidRDefault="00D65529">
      <w:pPr>
        <w:spacing w:after="80"/>
      </w:pPr>
      <w:r w:rsidRPr="00D65529">
        <w:rPr>
          <w:rFonts w:cs="Arial"/>
        </w:rPr>
        <w:t>For the avoidance of doubt, the term “Results” in this section refers to the Results generated by the consortium of the Co-fund Action and does not include the results generated by Transnational Projects.</w:t>
      </w:r>
    </w:p>
    <w:p w:rsidR="0003026B" w:rsidRDefault="00893A0B">
      <w:pPr>
        <w:pStyle w:val="berschrift2"/>
        <w:ind w:hanging="576"/>
        <w:rPr>
          <w:lang w:val="en-GB"/>
        </w:rPr>
      </w:pPr>
      <w:r>
        <w:rPr>
          <w:lang w:val="en-GB"/>
        </w:rPr>
        <w:t>Ownership of Results</w:t>
      </w:r>
    </w:p>
    <w:p w:rsidR="0003026B" w:rsidRDefault="00893A0B">
      <w:pPr>
        <w:rPr>
          <w:lang w:val="en-GB"/>
        </w:rPr>
      </w:pPr>
      <w:r>
        <w:rPr>
          <w:lang w:val="en-GB"/>
        </w:rPr>
        <w:t>Results are owned by the Party that generates them.</w:t>
      </w:r>
    </w:p>
    <w:p w:rsidR="0003026B" w:rsidRDefault="00893A0B">
      <w:pPr>
        <w:pStyle w:val="berschrift2"/>
        <w:ind w:hanging="576"/>
      </w:pPr>
      <w:bookmarkStart w:id="91" w:name="_Toc90241096"/>
      <w:bookmarkEnd w:id="91"/>
      <w:r>
        <w:rPr>
          <w:spacing w:val="-3"/>
          <w:lang w:val="en-GB"/>
        </w:rPr>
        <w:t>Joint</w:t>
      </w:r>
      <w:r>
        <w:rPr>
          <w:spacing w:val="-7"/>
          <w:lang w:val="en-GB"/>
        </w:rPr>
        <w:t xml:space="preserve"> </w:t>
      </w:r>
      <w:r>
        <w:rPr>
          <w:lang w:val="en-GB"/>
        </w:rPr>
        <w:t>ownership</w:t>
      </w:r>
    </w:p>
    <w:p w:rsidR="0003026B" w:rsidRDefault="00D65529">
      <w:pPr>
        <w:rPr>
          <w:lang w:val="en-GB"/>
        </w:rPr>
      </w:pPr>
      <w:r w:rsidRPr="00D65529">
        <w:rPr>
          <w:lang w:val="en-GB"/>
        </w:rPr>
        <w:t>Joint ownership is governed by article 16.4 of the Grant Agreement and its Annex 5, section “Ownership of results”, with the following additions:</w:t>
      </w:r>
    </w:p>
    <w:p w:rsidR="0003026B" w:rsidRDefault="00893A0B">
      <w:pPr>
        <w:rPr>
          <w:lang w:val="en-GB"/>
        </w:rPr>
      </w:pPr>
      <w:r>
        <w:rPr>
          <w:lang w:val="en-GB"/>
        </w:rPr>
        <w:t>Unless otherwise agreed:</w:t>
      </w:r>
    </w:p>
    <w:p w:rsidR="0003026B" w:rsidRDefault="00893A0B">
      <w:pPr>
        <w:pStyle w:val="Aufzhlungszeichen"/>
        <w:rPr>
          <w:lang w:val="en-GB" w:eastAsia="de-DE"/>
        </w:rPr>
      </w:pPr>
      <w:r>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rsidR="0003026B" w:rsidRDefault="00893A0B">
      <w:pPr>
        <w:pStyle w:val="Aufzhlungszeichen"/>
      </w:pPr>
      <w:r>
        <w:rPr>
          <w:lang w:val="en-GB" w:eastAsia="de-DE"/>
        </w:rPr>
        <w:t>each of the joint owners shall be entitled to otherwise Exploit the jointly owned Results and to grant non-exclusive licenses to third parties (without any right to sub-license), if the other joint owners are given:</w:t>
      </w:r>
      <w:r>
        <w:rPr>
          <w:lang w:val="en-GB"/>
        </w:rPr>
        <w:t xml:space="preserve"> </w:t>
      </w:r>
    </w:p>
    <w:p w:rsidR="0003026B" w:rsidRDefault="00893A0B">
      <w:pPr>
        <w:pStyle w:val="Aufzhlungszeichen"/>
        <w:numPr>
          <w:ilvl w:val="0"/>
          <w:numId w:val="0"/>
        </w:numPr>
        <w:ind w:left="720" w:firstLine="696"/>
        <w:rPr>
          <w:lang w:val="en-GB"/>
        </w:rPr>
      </w:pPr>
      <w:r>
        <w:rPr>
          <w:lang w:val="en-GB"/>
        </w:rPr>
        <w:t xml:space="preserve">(a) at least 45 calendar days advance notice; and </w:t>
      </w:r>
    </w:p>
    <w:p w:rsidR="0003026B" w:rsidRDefault="00893A0B">
      <w:pPr>
        <w:pStyle w:val="Aufzhlungszeichen"/>
        <w:numPr>
          <w:ilvl w:val="0"/>
          <w:numId w:val="0"/>
        </w:numPr>
        <w:ind w:left="720" w:firstLine="696"/>
      </w:pPr>
      <w:r>
        <w:rPr>
          <w:lang w:val="en-GB"/>
        </w:rPr>
        <w:t>(b) fair and reasonable compensation.</w:t>
      </w:r>
    </w:p>
    <w:p w:rsidR="0003026B" w:rsidRDefault="00893A0B">
      <w:pPr>
        <w:rPr>
          <w:lang w:val="en-GB"/>
        </w:rPr>
      </w:pPr>
      <w:r>
        <w:rPr>
          <w:lang w:val="en-GB"/>
        </w:rPr>
        <w:t>The joint owners shall agree on all protection measures and the division of related cost in advance.</w:t>
      </w:r>
    </w:p>
    <w:p w:rsidR="00D211B3" w:rsidRDefault="00D211B3">
      <w:pPr>
        <w:rPr>
          <w:lang w:val="en-GB"/>
        </w:rPr>
      </w:pPr>
    </w:p>
    <w:p w:rsidR="0003026B" w:rsidRPr="00E302E7" w:rsidRDefault="00893A0B">
      <w:pPr>
        <w:pStyle w:val="berschrift2"/>
        <w:ind w:hanging="576"/>
        <w:rPr>
          <w:color w:val="C00000"/>
        </w:rPr>
      </w:pPr>
      <w:bookmarkStart w:id="92" w:name="_Toc90241098"/>
      <w:bookmarkStart w:id="93" w:name="_Ref90241565"/>
      <w:bookmarkEnd w:id="92"/>
      <w:r w:rsidRPr="00E302E7">
        <w:rPr>
          <w:color w:val="C00000"/>
          <w:lang w:val="en-GB"/>
        </w:rPr>
        <w:t>Transfer</w:t>
      </w:r>
      <w:r w:rsidRPr="00E302E7">
        <w:rPr>
          <w:color w:val="C00000"/>
          <w:spacing w:val="-6"/>
          <w:lang w:val="en-GB"/>
        </w:rPr>
        <w:t xml:space="preserve"> </w:t>
      </w:r>
      <w:r w:rsidRPr="00E302E7">
        <w:rPr>
          <w:color w:val="C00000"/>
          <w:spacing w:val="-3"/>
          <w:lang w:val="en-GB"/>
        </w:rPr>
        <w:t xml:space="preserve">of </w:t>
      </w:r>
      <w:r w:rsidRPr="00E302E7">
        <w:rPr>
          <w:color w:val="C00000"/>
          <w:lang w:val="en-GB"/>
        </w:rPr>
        <w:t>Results</w:t>
      </w:r>
      <w:bookmarkEnd w:id="93"/>
    </w:p>
    <w:p w:rsidR="0003026B" w:rsidRDefault="00893A0B" w:rsidP="00E302E7">
      <w:pPr>
        <w:pStyle w:val="berschrift3"/>
        <w:ind w:left="720"/>
        <w:rPr>
          <w:color w:val="FF0000"/>
          <w:lang w:val="en-GB"/>
        </w:rPr>
      </w:pPr>
      <w:r>
        <w:rPr>
          <w:color w:val="FF0000"/>
          <w:lang w:val="en-GB"/>
        </w:rPr>
        <w:t> </w:t>
      </w:r>
    </w:p>
    <w:p w:rsidR="0003026B" w:rsidRPr="00E302E7" w:rsidRDefault="00D65529" w:rsidP="00D211B3">
      <w:pPr>
        <w:rPr>
          <w:rFonts w:eastAsia="FZShuTi" w:cs="Arial"/>
          <w:color w:val="C9211E"/>
          <w:lang w:val="en-GB"/>
        </w:rPr>
      </w:pPr>
      <w:r w:rsidRPr="00E302E7">
        <w:rPr>
          <w:rFonts w:eastAsia="FZShuTi" w:cs="Arial"/>
          <w:color w:val="C9211E"/>
          <w:lang w:val="en-GB"/>
        </w:rPr>
        <w:t>Each Party may transfer ownership of its own Results, including its share in jointly owned Results, following the procedures of the article 16.4 of the Grant Agreement and its Annex 5, section “Transfer and licensing of results”, sub-section “Transfer of ownership”.</w:t>
      </w:r>
    </w:p>
    <w:p w:rsidR="0003026B" w:rsidRDefault="00893A0B" w:rsidP="00E302E7">
      <w:pPr>
        <w:pStyle w:val="berschrift3"/>
        <w:tabs>
          <w:tab w:val="clear" w:pos="5245"/>
          <w:tab w:val="num" w:pos="4820"/>
        </w:tabs>
        <w:ind w:left="720"/>
        <w:rPr>
          <w:color w:val="FF0000"/>
          <w:lang w:val="en-GB"/>
        </w:rPr>
      </w:pPr>
      <w:bookmarkStart w:id="94" w:name="_Ref90241270"/>
      <w:r>
        <w:rPr>
          <w:color w:val="FF0000"/>
          <w:lang w:val="en-GB"/>
        </w:rPr>
        <w:t> </w:t>
      </w:r>
      <w:bookmarkEnd w:id="94"/>
    </w:p>
    <w:p w:rsidR="0003026B" w:rsidRPr="00E302E7" w:rsidRDefault="00D65529" w:rsidP="00D211B3">
      <w:pPr>
        <w:rPr>
          <w:rFonts w:eastAsia="FZShuTi" w:cs="Arial"/>
          <w:color w:val="C9211E"/>
          <w:lang w:val="en-GB"/>
        </w:rPr>
      </w:pPr>
      <w:r w:rsidRPr="00E302E7">
        <w:rPr>
          <w:rFonts w:eastAsia="FZShuTi" w:cs="Arial"/>
          <w:color w:val="C9211E"/>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article 16.4 of the Grant Agreement and its Annex 5, section “Transfer of licensing of results”, sub-section “Transfer of ownership”, third paragraph.</w:t>
      </w:r>
    </w:p>
    <w:p w:rsidR="0003026B" w:rsidRDefault="00893A0B" w:rsidP="00E302E7">
      <w:pPr>
        <w:pStyle w:val="berschrift3"/>
        <w:tabs>
          <w:tab w:val="clear" w:pos="5245"/>
          <w:tab w:val="num" w:pos="4820"/>
        </w:tabs>
        <w:ind w:left="720"/>
        <w:rPr>
          <w:color w:val="FF0000"/>
          <w:lang w:val="en-GB"/>
        </w:rPr>
      </w:pPr>
      <w:r>
        <w:rPr>
          <w:color w:val="FF0000"/>
          <w:lang w:val="en-GB"/>
        </w:rPr>
        <w:t> </w:t>
      </w:r>
    </w:p>
    <w:p w:rsidR="0003026B" w:rsidRPr="00E302E7" w:rsidRDefault="00D65529" w:rsidP="00D211B3">
      <w:pPr>
        <w:rPr>
          <w:rFonts w:eastAsia="FZShuTi" w:cs="Arial"/>
          <w:color w:val="C9211E"/>
          <w:lang w:val="en-GB"/>
        </w:rPr>
      </w:pPr>
      <w:r w:rsidRPr="00E302E7">
        <w:rPr>
          <w:rFonts w:eastAsia="FZShuTi" w:cs="Arial"/>
          <w:color w:val="C9211E"/>
          <w:lang w:val="en-GB"/>
        </w:rPr>
        <w:t>The transferring Party shall, however, at the time of the transfer, inform the other Parties of such transfer and shall ensure that the rights of the other Parties under the Consortium Agreement and the Grant Agreement will not be affected by such transfer. Any addition to Attachment 3 after signature of this Consortium Agreement requires a decision of the General Assembly.</w:t>
      </w:r>
    </w:p>
    <w:p w:rsidR="0003026B" w:rsidRDefault="00893A0B" w:rsidP="00E302E7">
      <w:pPr>
        <w:pStyle w:val="berschrift3"/>
        <w:tabs>
          <w:tab w:val="clear" w:pos="5245"/>
          <w:tab w:val="num" w:pos="4820"/>
        </w:tabs>
        <w:ind w:left="720"/>
        <w:rPr>
          <w:color w:val="FF0000"/>
          <w:lang w:val="en-GB"/>
        </w:rPr>
      </w:pPr>
      <w:r>
        <w:rPr>
          <w:color w:val="FF0000"/>
          <w:lang w:val="en-GB"/>
        </w:rPr>
        <w:t> </w:t>
      </w:r>
    </w:p>
    <w:p w:rsidR="0003026B" w:rsidRPr="00E302E7" w:rsidRDefault="00893A0B" w:rsidP="00D211B3">
      <w:pPr>
        <w:rPr>
          <w:rFonts w:eastAsia="FZShuTi" w:cs="Arial"/>
          <w:color w:val="C9211E"/>
          <w:lang w:val="en-GB"/>
        </w:rPr>
      </w:pPr>
      <w:r w:rsidRPr="00E302E7">
        <w:rPr>
          <w:rFonts w:eastAsia="FZShuTi" w:cs="Arial"/>
          <w:color w:val="C9211E"/>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rsidR="0003026B" w:rsidRDefault="00893A0B" w:rsidP="00D211B3">
      <w:pPr>
        <w:pStyle w:val="berschrift3"/>
        <w:tabs>
          <w:tab w:val="clear" w:pos="5245"/>
          <w:tab w:val="num" w:pos="4820"/>
        </w:tabs>
        <w:ind w:left="720"/>
        <w:rPr>
          <w:color w:val="FF0000"/>
          <w:lang w:val="en-GB"/>
        </w:rPr>
      </w:pPr>
      <w:r>
        <w:rPr>
          <w:color w:val="FF0000"/>
          <w:lang w:val="en-GB"/>
        </w:rPr>
        <w:t> </w:t>
      </w:r>
    </w:p>
    <w:p w:rsidR="0003026B" w:rsidRDefault="00893A0B" w:rsidP="00D211B3">
      <w:pPr>
        <w:rPr>
          <w:rFonts w:eastAsia="FZShuTi" w:cs="Arial"/>
          <w:color w:val="C9211E"/>
          <w:lang w:val="en-GB"/>
        </w:rPr>
      </w:pPr>
      <w:r w:rsidRPr="00E302E7">
        <w:rPr>
          <w:rFonts w:eastAsia="FZShuTi" w:cs="Arial"/>
          <w:color w:val="C9211E"/>
          <w:lang w:val="en-GB"/>
        </w:rPr>
        <w:t>The obligations above apply only for as long as other Parties still have - or still may request - Access Rights to the Results.</w:t>
      </w:r>
    </w:p>
    <w:p w:rsidR="00E302E7" w:rsidRPr="00E302E7" w:rsidRDefault="00E302E7" w:rsidP="00E302E7">
      <w:pPr>
        <w:ind w:left="360"/>
        <w:rPr>
          <w:rFonts w:eastAsia="FZShuTi" w:cs="Arial"/>
          <w:color w:val="C9211E"/>
          <w:lang w:val="en-GB"/>
        </w:rPr>
      </w:pPr>
    </w:p>
    <w:p w:rsidR="0003026B" w:rsidRDefault="00893A0B">
      <w:pPr>
        <w:pStyle w:val="berschrift2"/>
        <w:ind w:hanging="576"/>
        <w:rPr>
          <w:lang w:val="en-GB"/>
        </w:rPr>
      </w:pPr>
      <w:bookmarkStart w:id="95" w:name="_Toc90241100"/>
      <w:bookmarkStart w:id="96" w:name="_Ref90241384"/>
      <w:bookmarkEnd w:id="95"/>
      <w:r>
        <w:rPr>
          <w:lang w:val="en-GB"/>
        </w:rPr>
        <w:t>Dissemination</w:t>
      </w:r>
      <w:bookmarkEnd w:id="96"/>
    </w:p>
    <w:p w:rsidR="0003026B" w:rsidRDefault="00893A0B">
      <w:r>
        <w:rPr>
          <w:lang w:val="en-GB"/>
        </w:rPr>
        <w:t xml:space="preserve">For the avoidance of doubt, the confidentiality obligations set out in section </w:t>
      </w:r>
      <w:r>
        <w:rPr>
          <w:lang w:val="en-GB"/>
        </w:rPr>
        <w:fldChar w:fldCharType="begin"/>
      </w:r>
      <w:r>
        <w:rPr>
          <w:lang w:val="en-GB"/>
        </w:rPr>
        <w:instrText>REF _Ref90241368 \r \h</w:instrText>
      </w:r>
      <w:r>
        <w:rPr>
          <w:lang w:val="en-GB"/>
        </w:rPr>
      </w:r>
      <w:r>
        <w:rPr>
          <w:lang w:val="en-GB"/>
        </w:rPr>
        <w:fldChar w:fldCharType="separate"/>
      </w:r>
      <w:r>
        <w:rPr>
          <w:lang w:val="en-GB"/>
        </w:rPr>
        <w:t>11</w:t>
      </w:r>
      <w:r>
        <w:rPr>
          <w:lang w:val="en-GB"/>
        </w:rPr>
        <w:fldChar w:fldCharType="end"/>
      </w:r>
      <w:r>
        <w:rPr>
          <w:lang w:val="en-GB"/>
        </w:rPr>
        <w:t xml:space="preserve"> apply to all dissemination activities described in </w:t>
      </w:r>
      <w:r>
        <w:rPr>
          <w:lang w:val="en-GB"/>
        </w:rPr>
        <w:fldChar w:fldCharType="begin"/>
      </w:r>
      <w:r>
        <w:rPr>
          <w:lang w:val="en-GB"/>
        </w:rPr>
        <w:instrText>REF _Ref90241384 \r \h</w:instrText>
      </w:r>
      <w:r>
        <w:rPr>
          <w:lang w:val="en-GB"/>
        </w:rPr>
      </w:r>
      <w:r>
        <w:rPr>
          <w:lang w:val="en-GB"/>
        </w:rPr>
        <w:fldChar w:fldCharType="separate"/>
      </w:r>
      <w:r>
        <w:rPr>
          <w:lang w:val="en-GB"/>
        </w:rPr>
        <w:t>9.4</w:t>
      </w:r>
      <w:r>
        <w:rPr>
          <w:lang w:val="en-GB"/>
        </w:rPr>
        <w:fldChar w:fldCharType="end"/>
      </w:r>
      <w:r>
        <w:rPr>
          <w:lang w:val="en-GB"/>
        </w:rPr>
        <w:t xml:space="preserve"> as far as Confidential Information is involved.</w:t>
      </w:r>
    </w:p>
    <w:p w:rsidR="0003026B" w:rsidRDefault="00893A0B" w:rsidP="00444333">
      <w:pPr>
        <w:pStyle w:val="berschrift3"/>
        <w:tabs>
          <w:tab w:val="num" w:pos="0"/>
        </w:tabs>
        <w:ind w:left="720"/>
      </w:pPr>
      <w:r w:rsidRPr="00444333">
        <w:rPr>
          <w:rFonts w:cs="Arial"/>
          <w:lang w:val="en-GB"/>
        </w:rPr>
        <w:t>Dissemination</w:t>
      </w:r>
      <w:r>
        <w:rPr>
          <w:lang w:val="en-GB"/>
        </w:rPr>
        <w:t xml:space="preserve"> of own</w:t>
      </w:r>
      <w:r>
        <w:rPr>
          <w:rFonts w:eastAsia="Arial"/>
          <w:lang w:val="en-GB"/>
        </w:rPr>
        <w:t xml:space="preserve"> (including jointly owned)</w:t>
      </w:r>
      <w:r>
        <w:rPr>
          <w:lang w:val="en-GB"/>
        </w:rPr>
        <w:t xml:space="preserve"> Results</w:t>
      </w:r>
    </w:p>
    <w:p w:rsidR="00D65529" w:rsidRDefault="00D65529">
      <w:pPr>
        <w:rPr>
          <w:lang w:val="en-GB"/>
        </w:rPr>
      </w:pPr>
      <w:r w:rsidRPr="00D65529">
        <w:rPr>
          <w:lang w:val="en-GB"/>
        </w:rPr>
        <w:t>During the Co-fund Action and for a period of one year after the end of the Co-fund Action,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rsidR="0003026B" w:rsidRDefault="00893A0B">
      <w:r>
        <w:rPr>
          <w:lang w:val="en-GB"/>
        </w:rPr>
        <w:t xml:space="preserve">Prior notice of any planned publication shall be given to the other Parties at least </w:t>
      </w:r>
      <w:r>
        <w:rPr>
          <w:color w:val="C9211E"/>
          <w:lang w:val="en-GB"/>
        </w:rPr>
        <w:t xml:space="preserve">45 </w:t>
      </w:r>
      <w:r>
        <w:rPr>
          <w:lang w:val="en-GB"/>
        </w:rPr>
        <w:t xml:space="preserve">calendar days before the publication. Any objection to the planned publication shall be made in accordance with the Grant Agreement by written notice to the Coordinator and to the Party or Parties proposing the dissemination within </w:t>
      </w:r>
      <w:r>
        <w:rPr>
          <w:color w:val="C9211E"/>
          <w:lang w:val="en-GB"/>
        </w:rPr>
        <w:t xml:space="preserve">30 </w:t>
      </w:r>
      <w:r>
        <w:rPr>
          <w:lang w:val="en-GB"/>
        </w:rPr>
        <w:t>calendar days after receipt of the notice. If no objection is made within the time limit stated above, the publication is permitted.</w:t>
      </w:r>
    </w:p>
    <w:p w:rsidR="0003026B" w:rsidRDefault="00893A0B">
      <w:pPr>
        <w:rPr>
          <w:lang w:val="en-GB"/>
        </w:rPr>
      </w:pPr>
      <w:r>
        <w:rPr>
          <w:lang w:val="en-GB"/>
        </w:rPr>
        <w:t>An objection is justified if</w:t>
      </w:r>
    </w:p>
    <w:p w:rsidR="0003026B" w:rsidRDefault="00893A0B">
      <w:pPr>
        <w:pStyle w:val="Listenabsatz"/>
        <w:numPr>
          <w:ilvl w:val="0"/>
          <w:numId w:val="4"/>
        </w:numPr>
        <w:rPr>
          <w:lang w:val="en-GB"/>
        </w:rPr>
      </w:pPr>
      <w:r>
        <w:rPr>
          <w:lang w:val="en-GB"/>
        </w:rPr>
        <w:t>the protection of the objecting Party's Results or Background would be adversely affected, or</w:t>
      </w:r>
    </w:p>
    <w:p w:rsidR="0003026B" w:rsidRDefault="00893A0B">
      <w:pPr>
        <w:pStyle w:val="Listenabsatz"/>
        <w:numPr>
          <w:ilvl w:val="0"/>
          <w:numId w:val="4"/>
        </w:numPr>
        <w:rPr>
          <w:lang w:val="en-GB"/>
        </w:rPr>
      </w:pPr>
      <w:r>
        <w:rPr>
          <w:lang w:val="en-GB"/>
        </w:rPr>
        <w:t>the objecting Party's legitimate interests in relation to its Results or Background would be significantly harmed, or</w:t>
      </w:r>
    </w:p>
    <w:p w:rsidR="0003026B" w:rsidRDefault="00893A0B">
      <w:pPr>
        <w:pStyle w:val="Listenabsatz"/>
        <w:numPr>
          <w:ilvl w:val="0"/>
          <w:numId w:val="4"/>
        </w:numPr>
        <w:rPr>
          <w:lang w:val="en-GB"/>
        </w:rPr>
      </w:pPr>
      <w:r>
        <w:rPr>
          <w:lang w:val="en-GB"/>
        </w:rPr>
        <w:t>the proposed publication includes Confidential Information of the objecting Party.</w:t>
      </w:r>
    </w:p>
    <w:p w:rsidR="0003026B" w:rsidRDefault="00893A0B">
      <w:pPr>
        <w:rPr>
          <w:lang w:val="en-GB"/>
        </w:rPr>
      </w:pPr>
      <w:r>
        <w:rPr>
          <w:lang w:val="en-GB"/>
        </w:rPr>
        <w:t>The objection has to include a precise request for necessary modifications.</w:t>
      </w:r>
    </w:p>
    <w:p w:rsidR="0003026B" w:rsidRDefault="00893A0B">
      <w:pPr>
        <w:rPr>
          <w:lang w:val="en-GB"/>
        </w:rPr>
      </w:pPr>
      <w:r>
        <w:rPr>
          <w:lang w:val="en-GB"/>
        </w:rPr>
        <w:t>If an objection has been raised the involved Parties shall discuss how to overcome the justified grounds for the objection on a timely basis (</w:t>
      </w:r>
      <w:r w:rsidR="00D65529">
        <w:rPr>
          <w:lang w:val="en-GB"/>
        </w:rPr>
        <w:t>e.g.</w:t>
      </w:r>
      <w:r>
        <w:rPr>
          <w:lang w:val="en-GB"/>
        </w:rPr>
        <w:t xml:space="preserve"> by amendment to the planned publication and/or by protecting information before publication) and the objecting Party shall not unreasonably continue the opposition if appropriate measures are taken following the discussion.</w:t>
      </w:r>
    </w:p>
    <w:p w:rsidR="0003026B" w:rsidRDefault="00893A0B">
      <w:r>
        <w:rPr>
          <w:lang w:val="en-GB"/>
        </w:rPr>
        <w:t xml:space="preserve">The objecting Party can request a publication delay of not more than 90 calendar days from the time it raises such an objection. After 90 calendar days the publication is permitted, provided that </w:t>
      </w:r>
      <w:r>
        <w:rPr>
          <w:color w:val="C9211E"/>
          <w:lang w:val="en-GB"/>
        </w:rPr>
        <w:t>the objections of the objecting Party have been addressed</w:t>
      </w:r>
      <w:r>
        <w:rPr>
          <w:lang w:val="en-GB"/>
        </w:rPr>
        <w:t>.</w:t>
      </w:r>
    </w:p>
    <w:p w:rsidR="0003026B" w:rsidRDefault="00893A0B" w:rsidP="00444333">
      <w:pPr>
        <w:pStyle w:val="berschrift3"/>
        <w:tabs>
          <w:tab w:val="num" w:pos="0"/>
        </w:tabs>
        <w:ind w:left="720"/>
        <w:rPr>
          <w:lang w:val="en-GB" w:eastAsia="da-DK"/>
        </w:rPr>
      </w:pPr>
      <w:r w:rsidRPr="00444333">
        <w:rPr>
          <w:rFonts w:cs="Arial"/>
          <w:lang w:val="en-GB"/>
        </w:rPr>
        <w:t>Dissemination</w:t>
      </w:r>
      <w:r>
        <w:rPr>
          <w:lang w:val="en-GB" w:eastAsia="da-DK"/>
        </w:rPr>
        <w:t xml:space="preserve"> of another Party’s unpublished Results or Background</w:t>
      </w:r>
    </w:p>
    <w:p w:rsidR="0003026B" w:rsidRDefault="00893A0B">
      <w:pPr>
        <w:rPr>
          <w:lang w:val="en-GB"/>
        </w:rPr>
      </w:pPr>
      <w:r>
        <w:rPr>
          <w:lang w:val="en-GB"/>
        </w:rPr>
        <w:t>A Party shall not include in any dissemination activity another Party's Results or Background without obtaining the owning Party's prior written approval, unless they are already published.</w:t>
      </w:r>
    </w:p>
    <w:p w:rsidR="0003026B" w:rsidRDefault="00893A0B" w:rsidP="00444333">
      <w:pPr>
        <w:pStyle w:val="berschrift3"/>
        <w:tabs>
          <w:tab w:val="num" w:pos="0"/>
        </w:tabs>
        <w:ind w:left="720"/>
        <w:rPr>
          <w:lang w:val="en-GB" w:eastAsia="da-DK"/>
        </w:rPr>
      </w:pPr>
      <w:r w:rsidRPr="00444333">
        <w:rPr>
          <w:rFonts w:cs="Arial"/>
          <w:lang w:val="en-GB"/>
        </w:rPr>
        <w:t>Cooperation</w:t>
      </w:r>
      <w:r>
        <w:rPr>
          <w:lang w:val="en-GB" w:eastAsia="da-DK"/>
        </w:rPr>
        <w:t xml:space="preserve"> obligations</w:t>
      </w:r>
    </w:p>
    <w:p w:rsidR="0003026B" w:rsidRDefault="00893A0B">
      <w:pPr>
        <w:rPr>
          <w:lang w:val="en-GB"/>
        </w:rPr>
      </w:pPr>
      <w:r>
        <w:rPr>
          <w:lang w:val="en-GB"/>
        </w:rPr>
        <w:t>The Parties undertake to cooperate to allow the timely submission, examination, publication and defence of any dissertation or thesis for a degree that includes their Results or Background subject to the confidentiality and publication provisions agreed in this Consortium Agreement.</w:t>
      </w:r>
    </w:p>
    <w:p w:rsidR="0003026B" w:rsidRDefault="00893A0B" w:rsidP="00444333">
      <w:pPr>
        <w:pStyle w:val="berschrift3"/>
        <w:tabs>
          <w:tab w:val="num" w:pos="0"/>
        </w:tabs>
        <w:ind w:left="720"/>
        <w:rPr>
          <w:lang w:val="en-GB" w:eastAsia="da-DK"/>
        </w:rPr>
      </w:pPr>
      <w:r>
        <w:rPr>
          <w:lang w:val="en-GB" w:eastAsia="da-DK"/>
        </w:rPr>
        <w:t>Use of names, logos or trademarks</w:t>
      </w:r>
    </w:p>
    <w:p w:rsidR="0003026B" w:rsidRDefault="00893A0B">
      <w:pPr>
        <w:rPr>
          <w:lang w:val="en-GB"/>
        </w:rPr>
      </w:pPr>
      <w:r>
        <w:rPr>
          <w:lang w:val="en-GB"/>
        </w:rPr>
        <w:t>Nothing in this Consortium Agreement shall be construed as conferring rights to use in advertising, publicity or otherwise the name of the Parties or any of their logos or trademarks without their prior written approval.</w:t>
      </w:r>
    </w:p>
    <w:p w:rsidR="0003026B" w:rsidRDefault="0003026B">
      <w:pPr>
        <w:rPr>
          <w:lang w:val="en-GB"/>
        </w:rPr>
      </w:pPr>
    </w:p>
    <w:p w:rsidR="0003026B" w:rsidRDefault="00893A0B">
      <w:pPr>
        <w:pStyle w:val="berschrift1"/>
        <w:rPr>
          <w:lang w:val="en-GB"/>
        </w:rPr>
      </w:pPr>
      <w:bookmarkStart w:id="97" w:name="_Toc90280840"/>
      <w:bookmarkStart w:id="98" w:name="_Toc90241102"/>
      <w:bookmarkStart w:id="99" w:name="_Toc90280839"/>
      <w:bookmarkStart w:id="100" w:name="_Toc90241103"/>
      <w:bookmarkStart w:id="101" w:name="_Ref90241428"/>
      <w:bookmarkStart w:id="102" w:name="_Toc146183093"/>
      <w:bookmarkEnd w:id="97"/>
      <w:bookmarkEnd w:id="98"/>
      <w:bookmarkEnd w:id="99"/>
      <w:bookmarkEnd w:id="100"/>
      <w:r>
        <w:t xml:space="preserve">Access </w:t>
      </w:r>
      <w:r>
        <w:rPr>
          <w:lang w:val="en-GB"/>
        </w:rPr>
        <w:t>Rights</w:t>
      </w:r>
      <w:bookmarkEnd w:id="101"/>
      <w:bookmarkEnd w:id="102"/>
    </w:p>
    <w:p w:rsidR="0003026B" w:rsidRDefault="00893A0B">
      <w:pPr>
        <w:rPr>
          <w:rFonts w:cs="Arial"/>
        </w:rPr>
      </w:pPr>
      <w:r>
        <w:rPr>
          <w:rFonts w:cs="Arial"/>
        </w:rPr>
        <w:t xml:space="preserve">For the avoidance of doubt, this section refers to the Access Rights of the consortium of the </w:t>
      </w:r>
      <w:r>
        <w:rPr>
          <w:color w:val="C9211E"/>
          <w:lang w:val="en-GB"/>
        </w:rPr>
        <w:t>Co-fund Action</w:t>
      </w:r>
      <w:r>
        <w:rPr>
          <w:rFonts w:cs="Arial"/>
          <w:lang w:val="en-GB"/>
        </w:rPr>
        <w:t xml:space="preserve"> </w:t>
      </w:r>
      <w:r w:rsidR="00D65529">
        <w:rPr>
          <w:rFonts w:cs="Arial"/>
        </w:rPr>
        <w:t>and does not include the Background/R</w:t>
      </w:r>
      <w:r>
        <w:rPr>
          <w:rFonts w:cs="Arial"/>
        </w:rPr>
        <w:t xml:space="preserve">esults of the </w:t>
      </w:r>
      <w:r w:rsidR="00D65529">
        <w:rPr>
          <w:rFonts w:cs="Arial"/>
        </w:rPr>
        <w:t>Transnational</w:t>
      </w:r>
      <w:r>
        <w:rPr>
          <w:rFonts w:cs="Arial"/>
        </w:rPr>
        <w:t xml:space="preserve"> Projects.</w:t>
      </w:r>
    </w:p>
    <w:p w:rsidR="0003026B" w:rsidRDefault="00893A0B">
      <w:pPr>
        <w:pStyle w:val="berschrift2"/>
        <w:ind w:hanging="576"/>
      </w:pPr>
      <w:r>
        <w:rPr>
          <w:lang w:val="en-GB"/>
        </w:rPr>
        <w:t>Background</w:t>
      </w:r>
      <w:r>
        <w:rPr>
          <w:spacing w:val="-6"/>
          <w:lang w:val="en-GB"/>
        </w:rPr>
        <w:t xml:space="preserve"> </w:t>
      </w:r>
      <w:r>
        <w:rPr>
          <w:spacing w:val="-5"/>
          <w:lang w:val="en-GB"/>
        </w:rPr>
        <w:t>included</w:t>
      </w:r>
    </w:p>
    <w:p w:rsidR="0003026B" w:rsidRDefault="00893A0B">
      <w:r>
        <w:rPr>
          <w:lang w:val="en-GB"/>
        </w:rPr>
        <w:t xml:space="preserve">In Attachment 1, the Parties have identified and agreed on the Background for the </w:t>
      </w:r>
      <w:r>
        <w:rPr>
          <w:color w:val="C9211E"/>
          <w:lang w:val="en-GB"/>
        </w:rPr>
        <w:t>Co-fund Action</w:t>
      </w:r>
      <w:r>
        <w:rPr>
          <w:lang w:val="en-GB"/>
        </w:rPr>
        <w:t xml:space="preserve"> and have also, where relevant, informed each other that Access to specific Background is subject to legal restrictions or limits.</w:t>
      </w:r>
    </w:p>
    <w:p w:rsidR="0003026B" w:rsidRDefault="00893A0B">
      <w:pPr>
        <w:rPr>
          <w:lang w:val="en-GB"/>
        </w:rPr>
      </w:pPr>
      <w:r>
        <w:rPr>
          <w:lang w:val="en-GB"/>
        </w:rPr>
        <w:t>Anything not identified in Attachment 1 shall not be the object of Access Right obligations regarding Background.</w:t>
      </w:r>
    </w:p>
    <w:p w:rsidR="0003026B" w:rsidRDefault="00893A0B">
      <w:r>
        <w:rPr>
          <w:lang w:val="en-GB"/>
        </w:rPr>
        <w:t xml:space="preserve">Any Party may add additional own Background to Attachment 1 during the </w:t>
      </w:r>
      <w:r>
        <w:rPr>
          <w:color w:val="C9211E"/>
          <w:lang w:val="en-GB"/>
        </w:rPr>
        <w:t>Co-fund Action</w:t>
      </w:r>
      <w:r>
        <w:rPr>
          <w:lang w:val="en-GB"/>
        </w:rPr>
        <w:t xml:space="preserve"> provided they give written notice to the other Parties. However, approval of the General Assembly is needed should a Party wish to modify or withdraw its Background in Attachment 1.</w:t>
      </w:r>
    </w:p>
    <w:p w:rsidR="0003026B" w:rsidRDefault="00893A0B">
      <w:pPr>
        <w:pStyle w:val="berschrift2"/>
        <w:ind w:hanging="576"/>
      </w:pPr>
      <w:bookmarkStart w:id="103" w:name="__RefNumPara__9920_4184286369"/>
      <w:bookmarkStart w:id="104" w:name="_Toc90241106"/>
      <w:bookmarkStart w:id="105" w:name="_Ref90242064"/>
      <w:bookmarkStart w:id="106" w:name="_Ref90242138"/>
      <w:bookmarkEnd w:id="103"/>
      <w:bookmarkEnd w:id="104"/>
      <w:r>
        <w:rPr>
          <w:spacing w:val="-2"/>
          <w:sz w:val="22"/>
          <w:lang w:val="en-GB" w:eastAsia="da-DK"/>
        </w:rPr>
        <w:t>General</w:t>
      </w:r>
      <w:r>
        <w:rPr>
          <w:lang w:val="en-GB" w:eastAsia="da-DK"/>
        </w:rPr>
        <w:t xml:space="preserve"> Principles</w:t>
      </w:r>
      <w:bookmarkEnd w:id="105"/>
      <w:bookmarkEnd w:id="106"/>
      <w:r>
        <w:rPr>
          <w:lang w:val="en-GB" w:eastAsia="da-DK"/>
        </w:rPr>
        <w:t xml:space="preserve"> </w:t>
      </w:r>
    </w:p>
    <w:p w:rsidR="0003026B" w:rsidRDefault="00893A0B">
      <w:r>
        <w:rPr>
          <w:lang w:val="en-GB"/>
        </w:rPr>
        <w:t xml:space="preserve">Each Party shall implement its tasks in accordance with the Consortium Plan and shall bear sole responsibility for ensuring that its acts within the </w:t>
      </w:r>
      <w:r>
        <w:rPr>
          <w:color w:val="C9211E"/>
          <w:lang w:val="en-GB"/>
        </w:rPr>
        <w:t>Co-fund Action</w:t>
      </w:r>
      <w:r>
        <w:rPr>
          <w:lang w:val="en-GB"/>
        </w:rPr>
        <w:t xml:space="preserve"> do not knowingly infringe third party property rights.</w:t>
      </w:r>
    </w:p>
    <w:p w:rsidR="0003026B" w:rsidRDefault="00893A0B">
      <w:pPr>
        <w:rPr>
          <w:lang w:val="en-GB"/>
        </w:rPr>
      </w:pPr>
      <w:r>
        <w:rPr>
          <w:lang w:val="en-GB"/>
        </w:rPr>
        <w:t>Any Access Rights granted exclude any rights to sublicense unless expressly stated otherwise.</w:t>
      </w:r>
    </w:p>
    <w:p w:rsidR="0003026B" w:rsidRDefault="00893A0B">
      <w:pPr>
        <w:rPr>
          <w:lang w:val="en-GB"/>
        </w:rPr>
      </w:pPr>
      <w:r>
        <w:rPr>
          <w:lang w:val="en-GB"/>
        </w:rPr>
        <w:t>Access Rights shall be free of any administrative transfer costs.</w:t>
      </w:r>
    </w:p>
    <w:p w:rsidR="0003026B" w:rsidRDefault="00893A0B">
      <w:pPr>
        <w:rPr>
          <w:lang w:val="en-GB"/>
        </w:rPr>
      </w:pPr>
      <w:r>
        <w:rPr>
          <w:lang w:val="en-GB"/>
        </w:rPr>
        <w:t>Access Rights are granted on a non-exclusive basis.</w:t>
      </w:r>
    </w:p>
    <w:p w:rsidR="0003026B" w:rsidRDefault="00893A0B">
      <w:pPr>
        <w:rPr>
          <w:lang w:val="en-GB"/>
        </w:rPr>
      </w:pPr>
      <w:r>
        <w:rPr>
          <w:lang w:val="en-GB"/>
        </w:rPr>
        <w:t>Results and Background shall be used only for the purposes for which Access Rights to it have been granted.</w:t>
      </w:r>
    </w:p>
    <w:p w:rsidR="0003026B" w:rsidRDefault="00893A0B">
      <w:pPr>
        <w:rPr>
          <w:lang w:val="en-GB"/>
        </w:rPr>
      </w:pPr>
      <w:r>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rsidR="0003026B" w:rsidRDefault="00893A0B">
      <w:pPr>
        <w:rPr>
          <w:lang w:val="en-GB"/>
        </w:rPr>
      </w:pPr>
      <w:r>
        <w:rPr>
          <w:lang w:val="en-GB"/>
        </w:rPr>
        <w:t>The requesting Party must show that the Access Rights are Needed.</w:t>
      </w:r>
    </w:p>
    <w:p w:rsidR="0003026B" w:rsidRDefault="00893A0B">
      <w:pPr>
        <w:pStyle w:val="berschrift2"/>
        <w:ind w:hanging="576"/>
        <w:rPr>
          <w:lang w:val="en-GB"/>
        </w:rPr>
      </w:pPr>
      <w:bookmarkStart w:id="107" w:name="_Toc90241108"/>
      <w:bookmarkEnd w:id="107"/>
      <w:r>
        <w:rPr>
          <w:lang w:val="en-GB"/>
        </w:rPr>
        <w:t>Access Rights for implementation</w:t>
      </w:r>
    </w:p>
    <w:p w:rsidR="0003026B" w:rsidRDefault="00893A0B">
      <w:r>
        <w:rPr>
          <w:lang w:val="en-GB"/>
        </w:rPr>
        <w:t xml:space="preserve">Access Rights to Results and Background Needed for the performance of the own work of a Party under the </w:t>
      </w:r>
      <w:r>
        <w:rPr>
          <w:color w:val="C9211E"/>
          <w:lang w:val="en-GB"/>
        </w:rPr>
        <w:t>Co-fund Action</w:t>
      </w:r>
      <w:r>
        <w:rPr>
          <w:lang w:val="en-GB"/>
        </w:rPr>
        <w:t xml:space="preserve"> shall be granted on a royalty-free basis, unless otherwise agreed for Background in Attachment 1.</w:t>
      </w:r>
    </w:p>
    <w:p w:rsidR="0003026B" w:rsidRDefault="00893A0B">
      <w:pPr>
        <w:pStyle w:val="berschrift2"/>
        <w:ind w:hanging="576"/>
      </w:pPr>
      <w:bookmarkStart w:id="108" w:name="_Toc90241111"/>
      <w:bookmarkStart w:id="109" w:name="_Toc90241110"/>
      <w:bookmarkStart w:id="110" w:name="_Ref90242030"/>
      <w:bookmarkEnd w:id="108"/>
      <w:bookmarkEnd w:id="109"/>
      <w:r>
        <w:rPr>
          <w:lang w:val="en-GB"/>
        </w:rPr>
        <w:t>Access</w:t>
      </w:r>
      <w:r>
        <w:rPr>
          <w:spacing w:val="-6"/>
          <w:lang w:val="en-GB"/>
        </w:rPr>
        <w:t xml:space="preserve"> </w:t>
      </w:r>
      <w:r>
        <w:rPr>
          <w:lang w:val="en-GB"/>
        </w:rPr>
        <w:t>Rights</w:t>
      </w:r>
      <w:r>
        <w:rPr>
          <w:spacing w:val="-6"/>
          <w:lang w:val="en-GB"/>
        </w:rPr>
        <w:t xml:space="preserve"> </w:t>
      </w:r>
      <w:r>
        <w:rPr>
          <w:spacing w:val="-3"/>
          <w:lang w:val="en-GB"/>
        </w:rPr>
        <w:t>for</w:t>
      </w:r>
      <w:r>
        <w:rPr>
          <w:spacing w:val="-6"/>
          <w:lang w:val="en-GB"/>
        </w:rPr>
        <w:t xml:space="preserve"> </w:t>
      </w:r>
      <w:r>
        <w:rPr>
          <w:lang w:val="en-GB"/>
        </w:rPr>
        <w:t>Exploitation</w:t>
      </w:r>
      <w:bookmarkEnd w:id="110"/>
    </w:p>
    <w:p w:rsidR="0003026B" w:rsidRDefault="00893A0B" w:rsidP="00444333">
      <w:pPr>
        <w:pStyle w:val="berschrift3"/>
        <w:tabs>
          <w:tab w:val="num" w:pos="0"/>
        </w:tabs>
        <w:ind w:left="720"/>
        <w:rPr>
          <w:lang w:val="en-GB"/>
        </w:rPr>
      </w:pPr>
      <w:r>
        <w:rPr>
          <w:lang w:val="en-GB"/>
        </w:rPr>
        <w:t xml:space="preserve">Access </w:t>
      </w:r>
      <w:r w:rsidRPr="00444333">
        <w:rPr>
          <w:rFonts w:cs="Arial"/>
          <w:lang w:val="en-GB"/>
        </w:rPr>
        <w:t>Rights</w:t>
      </w:r>
      <w:r>
        <w:rPr>
          <w:lang w:val="en-GB"/>
        </w:rPr>
        <w:t xml:space="preserve"> to Results</w:t>
      </w:r>
    </w:p>
    <w:p w:rsidR="0003026B" w:rsidRDefault="00893A0B">
      <w:pPr>
        <w:spacing w:before="0" w:after="200" w:line="276" w:lineRule="auto"/>
        <w:rPr>
          <w:rFonts w:cs="Arial"/>
          <w:highlight w:val="cyan"/>
          <w:lang w:val="en-GB"/>
        </w:rPr>
      </w:pPr>
      <w:r>
        <w:rPr>
          <w:rFonts w:cs="Arial"/>
          <w:highlight w:val="cyan"/>
          <w:lang w:val="en-GB"/>
        </w:rPr>
        <w:t xml:space="preserve"> [Please choose one of the following options.] </w:t>
      </w:r>
    </w:p>
    <w:p w:rsidR="0003026B" w:rsidRDefault="00893A0B">
      <w:pPr>
        <w:rPr>
          <w:b/>
          <w:bCs/>
        </w:rPr>
      </w:pPr>
      <w:r>
        <w:rPr>
          <w:b/>
          <w:bCs/>
          <w:highlight w:val="cyan"/>
          <w:lang w:val="en-GB"/>
        </w:rPr>
        <w:t>[</w:t>
      </w:r>
      <w:r>
        <w:rPr>
          <w:b/>
          <w:bCs/>
          <w:highlight w:val="cyan"/>
          <w:shd w:val="clear" w:color="auto" w:fill="FFFF00"/>
          <w:lang w:val="en-GB"/>
        </w:rPr>
        <w:t>Option 1:</w:t>
      </w:r>
      <w:r>
        <w:rPr>
          <w:b/>
          <w:bCs/>
          <w:highlight w:val="cyan"/>
          <w:lang w:val="en-GB"/>
        </w:rPr>
        <w:t>]</w:t>
      </w:r>
    </w:p>
    <w:p w:rsidR="0003026B" w:rsidRDefault="00893A0B">
      <w:pPr>
        <w:rPr>
          <w:lang w:val="en-GB"/>
        </w:rPr>
      </w:pPr>
      <w:r>
        <w:rPr>
          <w:lang w:val="en-GB"/>
        </w:rPr>
        <w:t>Access Rights to Results if Needed for Exploitation of a Party's own Results shall be granted on Fair and Reasonable conditions.</w:t>
      </w:r>
    </w:p>
    <w:p w:rsidR="0003026B" w:rsidRDefault="00893A0B">
      <w:pPr>
        <w:rPr>
          <w:lang w:val="en-GB"/>
        </w:rPr>
      </w:pPr>
      <w:r>
        <w:rPr>
          <w:lang w:val="en-GB"/>
        </w:rPr>
        <w:t>Access rights to Results for internal research and for teaching activities shall be granted on a royalty-free basis.</w:t>
      </w:r>
    </w:p>
    <w:p w:rsidR="0003026B" w:rsidRDefault="00893A0B">
      <w:pPr>
        <w:rPr>
          <w:b/>
          <w:bCs/>
        </w:rPr>
      </w:pPr>
      <w:r>
        <w:rPr>
          <w:b/>
          <w:bCs/>
          <w:highlight w:val="cyan"/>
          <w:lang w:val="en-GB"/>
        </w:rPr>
        <w:t>[</w:t>
      </w:r>
      <w:r>
        <w:rPr>
          <w:b/>
          <w:bCs/>
          <w:highlight w:val="cyan"/>
          <w:shd w:val="clear" w:color="auto" w:fill="FFFF00"/>
          <w:lang w:val="en-GB"/>
        </w:rPr>
        <w:t>Option 2:</w:t>
      </w:r>
      <w:r>
        <w:rPr>
          <w:b/>
          <w:bCs/>
          <w:highlight w:val="cyan"/>
          <w:lang w:val="en-GB"/>
        </w:rPr>
        <w:t>]</w:t>
      </w:r>
    </w:p>
    <w:p w:rsidR="0003026B" w:rsidRDefault="00893A0B">
      <w:pPr>
        <w:rPr>
          <w:lang w:val="en-GB"/>
        </w:rPr>
      </w:pPr>
      <w:r>
        <w:rPr>
          <w:lang w:val="en-GB"/>
        </w:rPr>
        <w:t>Access Rights to Results if Needed for Exploitation of a Party's own Results shall be granted on a royalty-free basis.</w:t>
      </w:r>
    </w:p>
    <w:p w:rsidR="0003026B" w:rsidRDefault="00893A0B" w:rsidP="00444333">
      <w:pPr>
        <w:pStyle w:val="berschrift3"/>
        <w:tabs>
          <w:tab w:val="num" w:pos="0"/>
        </w:tabs>
        <w:ind w:left="720"/>
        <w:rPr>
          <w:lang w:val="en-GB"/>
        </w:rPr>
      </w:pPr>
      <w:r w:rsidRPr="00444333">
        <w:rPr>
          <w:rFonts w:cs="Arial"/>
          <w:lang w:val="en-GB"/>
        </w:rPr>
        <w:t>Access</w:t>
      </w:r>
      <w:r>
        <w:rPr>
          <w:lang w:val="en-GB"/>
        </w:rPr>
        <w:t xml:space="preserve"> Rights to Background </w:t>
      </w:r>
    </w:p>
    <w:p w:rsidR="0003026B" w:rsidRDefault="00893A0B">
      <w:pPr>
        <w:rPr>
          <w:lang w:val="en-GB"/>
        </w:rPr>
      </w:pPr>
      <w:r>
        <w:rPr>
          <w:lang w:val="en-GB"/>
        </w:rPr>
        <w:t>Access Rights to Background if Needed for Exploitation of a Party’s own Results, shall be granted on Fair and Reasonable conditions.</w:t>
      </w:r>
    </w:p>
    <w:p w:rsidR="0003026B" w:rsidRDefault="00893A0B" w:rsidP="00444333">
      <w:pPr>
        <w:pStyle w:val="berschrift3"/>
        <w:tabs>
          <w:tab w:val="num" w:pos="0"/>
        </w:tabs>
        <w:ind w:left="720"/>
        <w:rPr>
          <w:lang w:val="en-GB"/>
        </w:rPr>
      </w:pPr>
      <w:r w:rsidRPr="00444333">
        <w:rPr>
          <w:rFonts w:cs="Arial"/>
          <w:lang w:val="en-GB"/>
        </w:rPr>
        <w:t>Requests</w:t>
      </w:r>
      <w:bookmarkStart w:id="111" w:name="_Ref90241419"/>
      <w:r>
        <w:rPr>
          <w:lang w:val="en-GB"/>
        </w:rPr>
        <w:t> </w:t>
      </w:r>
      <w:bookmarkEnd w:id="111"/>
    </w:p>
    <w:p w:rsidR="0003026B" w:rsidRDefault="00893A0B">
      <w:r>
        <w:rPr>
          <w:lang w:val="en-GB"/>
        </w:rPr>
        <w:t xml:space="preserve">A request for Access Rights may be made up to </w:t>
      </w:r>
      <w:r w:rsidR="009B6A2D">
        <w:rPr>
          <w:color w:val="C9211E"/>
          <w:lang w:val="en-GB"/>
        </w:rPr>
        <w:t>12</w:t>
      </w:r>
      <w:r>
        <w:rPr>
          <w:color w:val="C9211E"/>
          <w:lang w:val="en-GB"/>
        </w:rPr>
        <w:t xml:space="preserve"> </w:t>
      </w:r>
      <w:r>
        <w:rPr>
          <w:lang w:val="en-GB"/>
        </w:rPr>
        <w:t xml:space="preserve">months after the end of the </w:t>
      </w:r>
      <w:r>
        <w:rPr>
          <w:color w:val="C9211E"/>
          <w:lang w:val="en-GB"/>
        </w:rPr>
        <w:t>Co-fund Action</w:t>
      </w:r>
      <w:r>
        <w:rPr>
          <w:lang w:val="en-GB"/>
        </w:rPr>
        <w:t xml:space="preserve"> or, in the case of </w:t>
      </w:r>
      <w:r>
        <w:rPr>
          <w:lang w:val="en-GB"/>
        </w:rPr>
        <w:fldChar w:fldCharType="begin"/>
      </w:r>
      <w:r>
        <w:rPr>
          <w:lang w:val="en-GB"/>
        </w:rPr>
        <w:instrText>REF _Ref90241406 \r \h</w:instrText>
      </w:r>
      <w:r>
        <w:rPr>
          <w:lang w:val="en-GB"/>
        </w:rPr>
      </w:r>
      <w:r>
        <w:rPr>
          <w:lang w:val="en-GB"/>
        </w:rPr>
        <w:fldChar w:fldCharType="separate"/>
      </w:r>
      <w:r>
        <w:rPr>
          <w:lang w:val="en-GB"/>
        </w:rPr>
        <w:t>10.7.2.1.2</w:t>
      </w:r>
      <w:r>
        <w:rPr>
          <w:lang w:val="en-GB"/>
        </w:rPr>
        <w:fldChar w:fldCharType="end"/>
      </w:r>
      <w:r>
        <w:rPr>
          <w:lang w:val="en-GB"/>
        </w:rPr>
        <w:t xml:space="preserve">, after the termination of the requesting Party’s participation in the </w:t>
      </w:r>
      <w:r>
        <w:rPr>
          <w:color w:val="C9211E"/>
          <w:lang w:val="en-GB"/>
        </w:rPr>
        <w:t>Co-fund Action</w:t>
      </w:r>
      <w:r>
        <w:rPr>
          <w:lang w:val="en-GB"/>
        </w:rPr>
        <w:t>.</w:t>
      </w:r>
    </w:p>
    <w:p w:rsidR="0003026B" w:rsidRDefault="00893A0B">
      <w:pPr>
        <w:pStyle w:val="berschrift2"/>
        <w:ind w:hanging="576"/>
        <w:rPr>
          <w:color w:val="C9211E"/>
          <w:lang w:val="en-GB" w:eastAsia="da-DK"/>
        </w:rPr>
      </w:pPr>
      <w:bookmarkStart w:id="112" w:name="_Toc90241113"/>
      <w:bookmarkEnd w:id="112"/>
      <w:r>
        <w:rPr>
          <w:color w:val="C9211E"/>
          <w:lang w:val="en-GB" w:eastAsia="da-DK"/>
        </w:rPr>
        <w:t>Access Rights for entities under the same control</w:t>
      </w:r>
    </w:p>
    <w:p w:rsidR="0003026B" w:rsidRDefault="009B6A2D">
      <w:pPr>
        <w:rPr>
          <w:color w:val="C9211E"/>
        </w:rPr>
      </w:pPr>
      <w:r w:rsidRPr="009B6A2D">
        <w:rPr>
          <w:color w:val="C9211E"/>
          <w:lang w:val="en-GB"/>
        </w:rPr>
        <w:t>Entities under the same control have Access Rights under the conditions of article 16.4 of the Grant Agreement and its Annex 5, section "Access rights to results and background”, sub-section “Access rights for entities under the same control”.</w:t>
      </w:r>
    </w:p>
    <w:p w:rsidR="0003026B" w:rsidRDefault="00893A0B">
      <w:pPr>
        <w:rPr>
          <w:color w:val="C9211E"/>
        </w:rPr>
      </w:pPr>
      <w:r>
        <w:rPr>
          <w:color w:val="C9211E"/>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009B6A2D">
        <w:rPr>
          <w:color w:val="C9211E"/>
          <w:lang w:val="en-GB"/>
        </w:rPr>
        <w:t>(</w:t>
      </w:r>
      <w:r>
        <w:rPr>
          <w:color w:val="C9211E"/>
          <w:lang w:val="en-GB"/>
        </w:rPr>
        <w:t>listed in Attachment 4</w:t>
      </w:r>
      <w:r w:rsidR="009B6A2D">
        <w:rPr>
          <w:color w:val="C9211E"/>
          <w:lang w:val="en-GB"/>
        </w:rPr>
        <w:t>)</w:t>
      </w:r>
      <w:r>
        <w:rPr>
          <w:color w:val="C9211E"/>
          <w:lang w:val="en-GB"/>
        </w:rPr>
        <w:t>. Access Rights to an entity under the same control shall be granted on Fair and Reasonable conditions and upon written bilateral agreement.</w:t>
      </w:r>
    </w:p>
    <w:p w:rsidR="0003026B" w:rsidRDefault="00893A0B">
      <w:pPr>
        <w:rPr>
          <w:color w:val="C9211E"/>
          <w:lang w:val="en-GB"/>
        </w:rPr>
      </w:pPr>
      <w:r>
        <w:rPr>
          <w:color w:val="C9211E"/>
          <w:lang w:val="en-GB"/>
        </w:rPr>
        <w:t>Entities under the same control which obtain Access Rights in return fulfil all confidentiality obligations accepted by the Parties under the Grant Agreement or this Consortium Agreement as if such entities were Parties.</w:t>
      </w:r>
    </w:p>
    <w:p w:rsidR="0003026B" w:rsidRDefault="00893A0B">
      <w:pPr>
        <w:rPr>
          <w:color w:val="C9211E"/>
          <w:lang w:val="en-GB"/>
        </w:rPr>
      </w:pPr>
      <w:r>
        <w:rPr>
          <w:color w:val="C9211E"/>
          <w:lang w:val="en-GB"/>
        </w:rPr>
        <w:t>Access Rights may be refused to entities under the same control if such granting is contrary to the legitimate interests of the Party which owns the Background or the Results.</w:t>
      </w:r>
    </w:p>
    <w:p w:rsidR="0003026B" w:rsidRDefault="00893A0B">
      <w:pPr>
        <w:rPr>
          <w:color w:val="C9211E"/>
          <w:lang w:val="en-GB"/>
        </w:rPr>
      </w:pPr>
      <w:r>
        <w:rPr>
          <w:color w:val="C9211E"/>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rsidR="0003026B" w:rsidRDefault="00893A0B">
      <w:pPr>
        <w:rPr>
          <w:color w:val="C9211E"/>
          <w:lang w:val="en-GB"/>
        </w:rPr>
      </w:pPr>
      <w:r>
        <w:rPr>
          <w:color w:val="C9211E"/>
          <w:lang w:val="en-GB"/>
        </w:rPr>
        <w:t>Upon cessation of the status as an entity under the same control, any Access Rights granted to such former entity under the same control shall lapse.</w:t>
      </w:r>
    </w:p>
    <w:p w:rsidR="0003026B" w:rsidRDefault="00893A0B">
      <w:pPr>
        <w:rPr>
          <w:color w:val="C9211E"/>
          <w:lang w:val="en-GB"/>
        </w:rPr>
      </w:pPr>
      <w:r>
        <w:rPr>
          <w:color w:val="C9211E"/>
          <w:lang w:val="en-GB"/>
        </w:rPr>
        <w:t>Further arrangements with entities under the same control may be negotiated in separate agreements.</w:t>
      </w:r>
    </w:p>
    <w:p w:rsidR="0003026B" w:rsidRDefault="00893A0B">
      <w:pPr>
        <w:pStyle w:val="berschrift2"/>
        <w:ind w:hanging="576"/>
        <w:rPr>
          <w:lang w:val="en-GB"/>
        </w:rPr>
      </w:pPr>
      <w:bookmarkStart w:id="113" w:name="_Toc90241115"/>
      <w:bookmarkEnd w:id="113"/>
      <w:r>
        <w:rPr>
          <w:lang w:val="en-GB"/>
        </w:rPr>
        <w:t>Additional Access Rights</w:t>
      </w:r>
    </w:p>
    <w:p w:rsidR="0003026B" w:rsidRDefault="00893A0B">
      <w:pPr>
        <w:spacing w:before="0" w:after="200" w:line="276" w:lineRule="auto"/>
        <w:rPr>
          <w:rFonts w:cs="Arial"/>
          <w:highlight w:val="cyan"/>
          <w:lang w:val="en-GB"/>
        </w:rPr>
      </w:pPr>
      <w:r>
        <w:rPr>
          <w:rFonts w:cs="Arial"/>
          <w:highlight w:val="cyan"/>
          <w:lang w:val="en-GB"/>
        </w:rPr>
        <w:t xml:space="preserve"> [Please choose one of the following options.] </w:t>
      </w:r>
    </w:p>
    <w:p w:rsidR="0003026B" w:rsidRDefault="00893A0B">
      <w:pPr>
        <w:rPr>
          <w:b/>
          <w:bCs/>
        </w:rPr>
      </w:pPr>
      <w:r>
        <w:rPr>
          <w:b/>
          <w:bCs/>
          <w:highlight w:val="cyan"/>
          <w:lang w:val="en-GB"/>
        </w:rPr>
        <w:t>[</w:t>
      </w:r>
      <w:r>
        <w:rPr>
          <w:b/>
          <w:bCs/>
          <w:highlight w:val="cyan"/>
          <w:shd w:val="clear" w:color="auto" w:fill="FFFF00"/>
          <w:lang w:val="en-GB"/>
        </w:rPr>
        <w:t>Option 1:</w:t>
      </w:r>
      <w:r>
        <w:rPr>
          <w:b/>
          <w:bCs/>
          <w:highlight w:val="cyan"/>
          <w:lang w:val="en-GB"/>
        </w:rPr>
        <w:t>]</w:t>
      </w:r>
    </w:p>
    <w:p w:rsidR="0003026B" w:rsidRDefault="00893A0B">
      <w:pPr>
        <w:rPr>
          <w:lang w:val="en-GB"/>
        </w:rPr>
      </w:pPr>
      <w:r>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rsidR="0003026B" w:rsidRDefault="00893A0B">
      <w:pPr>
        <w:rPr>
          <w:b/>
          <w:bCs/>
        </w:rPr>
      </w:pPr>
      <w:r>
        <w:rPr>
          <w:b/>
          <w:bCs/>
          <w:highlight w:val="cyan"/>
          <w:lang w:val="en-GB"/>
        </w:rPr>
        <w:t>[</w:t>
      </w:r>
      <w:r>
        <w:rPr>
          <w:b/>
          <w:bCs/>
          <w:highlight w:val="cyan"/>
          <w:shd w:val="clear" w:color="auto" w:fill="FFFF00"/>
          <w:lang w:val="en-GB"/>
        </w:rPr>
        <w:t>Option 2:</w:t>
      </w:r>
      <w:r>
        <w:rPr>
          <w:b/>
          <w:bCs/>
          <w:highlight w:val="cyan"/>
          <w:lang w:val="en-GB"/>
        </w:rPr>
        <w:t>]</w:t>
      </w:r>
    </w:p>
    <w:p w:rsidR="0003026B" w:rsidRDefault="00893A0B">
      <w:pPr>
        <w:rPr>
          <w:lang w:val="en-GB"/>
        </w:rPr>
      </w:pPr>
      <w:r>
        <w:rPr>
          <w:lang w:val="en-GB"/>
        </w:rPr>
        <w:t>The Parties agree to negotiate in good faith any additional Access Rights to Results as might be asked for by any Party, upon adequate financial conditions to be agreed.</w:t>
      </w:r>
    </w:p>
    <w:p w:rsidR="0003026B" w:rsidRDefault="00893A0B">
      <w:pPr>
        <w:pStyle w:val="berschrift2"/>
        <w:ind w:hanging="576"/>
        <w:rPr>
          <w:lang w:val="en-GB"/>
        </w:rPr>
      </w:pPr>
      <w:bookmarkStart w:id="114" w:name="_Toc90241118"/>
      <w:bookmarkStart w:id="115" w:name="_Toc90241117"/>
      <w:bookmarkEnd w:id="114"/>
      <w:bookmarkEnd w:id="115"/>
      <w:r>
        <w:rPr>
          <w:lang w:val="en-GB"/>
        </w:rPr>
        <w:t>Access Rights for Parties entering or leaving the consortium</w:t>
      </w:r>
    </w:p>
    <w:p w:rsidR="0003026B" w:rsidRDefault="00893A0B" w:rsidP="00444333">
      <w:pPr>
        <w:pStyle w:val="berschrift3"/>
        <w:tabs>
          <w:tab w:val="num" w:pos="0"/>
        </w:tabs>
        <w:ind w:left="720"/>
        <w:rPr>
          <w:lang w:val="en-GB" w:eastAsia="da-DK"/>
        </w:rPr>
      </w:pPr>
      <w:r>
        <w:rPr>
          <w:lang w:val="en-GB" w:eastAsia="da-DK"/>
        </w:rPr>
        <w:t xml:space="preserve">New </w:t>
      </w:r>
      <w:r w:rsidRPr="00444333">
        <w:rPr>
          <w:rFonts w:cs="Arial"/>
          <w:lang w:val="en-GB"/>
        </w:rPr>
        <w:t>Parties</w:t>
      </w:r>
      <w:r>
        <w:rPr>
          <w:lang w:val="en-GB" w:eastAsia="da-DK"/>
        </w:rPr>
        <w:t xml:space="preserve"> entering the consortium </w:t>
      </w:r>
    </w:p>
    <w:p w:rsidR="0003026B" w:rsidRDefault="00893A0B">
      <w:pPr>
        <w:rPr>
          <w:lang w:val="en-GB"/>
        </w:rPr>
      </w:pPr>
      <w:r>
        <w:rPr>
          <w:lang w:val="en-GB"/>
        </w:rPr>
        <w:t>As regards Results developed before the accession of the new Party, the new Party will be granted Access Rights on the conditions applying for Access Rights to Background.</w:t>
      </w:r>
    </w:p>
    <w:p w:rsidR="0003026B" w:rsidRDefault="00893A0B" w:rsidP="00444333">
      <w:pPr>
        <w:pStyle w:val="berschrift3"/>
        <w:tabs>
          <w:tab w:val="num" w:pos="0"/>
        </w:tabs>
        <w:ind w:left="720"/>
        <w:rPr>
          <w:lang w:val="en-GB" w:eastAsia="da-DK"/>
        </w:rPr>
      </w:pPr>
      <w:r w:rsidRPr="00444333">
        <w:rPr>
          <w:rFonts w:cs="Arial"/>
          <w:lang w:val="en-GB"/>
        </w:rPr>
        <w:t>Parties</w:t>
      </w:r>
      <w:r>
        <w:rPr>
          <w:lang w:val="en-GB" w:eastAsia="da-DK"/>
        </w:rPr>
        <w:t xml:space="preserve"> leaving the consortium</w:t>
      </w:r>
    </w:p>
    <w:p w:rsidR="0003026B" w:rsidRDefault="00893A0B">
      <w:pPr>
        <w:pStyle w:val="berschrift4"/>
        <w:rPr>
          <w:lang w:val="en-GB" w:eastAsia="da-DK"/>
        </w:rPr>
      </w:pPr>
      <w:r>
        <w:rPr>
          <w:lang w:val="en-GB" w:eastAsia="da-DK"/>
        </w:rPr>
        <w:t>Access Rights granted to a leaving Party</w:t>
      </w:r>
    </w:p>
    <w:p w:rsidR="0003026B" w:rsidRDefault="00893A0B">
      <w:pPr>
        <w:pStyle w:val="berschrift5"/>
        <w:rPr>
          <w:lang w:val="en-GB"/>
        </w:rPr>
      </w:pPr>
      <w:bookmarkStart w:id="116" w:name="_Ref90241536"/>
      <w:r>
        <w:rPr>
          <w:lang w:val="en-GB"/>
        </w:rPr>
        <w:t>Defaulting Party</w:t>
      </w:r>
      <w:bookmarkEnd w:id="116"/>
    </w:p>
    <w:p w:rsidR="0003026B" w:rsidRDefault="00893A0B">
      <w:pPr>
        <w:rPr>
          <w:lang w:val="en-GB"/>
        </w:rPr>
      </w:pPr>
      <w:r>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rsidR="0003026B" w:rsidRDefault="00893A0B">
      <w:pPr>
        <w:pStyle w:val="berschrift5"/>
        <w:rPr>
          <w:lang w:val="en-GB"/>
        </w:rPr>
      </w:pPr>
      <w:bookmarkStart w:id="117" w:name="_Ref90241406"/>
      <w:r>
        <w:rPr>
          <w:lang w:val="en-GB"/>
        </w:rPr>
        <w:t>Non-defaulting Party</w:t>
      </w:r>
      <w:bookmarkEnd w:id="117"/>
    </w:p>
    <w:p w:rsidR="0003026B" w:rsidRDefault="00893A0B">
      <w:pPr>
        <w:rPr>
          <w:lang w:val="en-GB"/>
        </w:rPr>
      </w:pPr>
      <w:r>
        <w:rPr>
          <w:lang w:val="en-GB"/>
        </w:rPr>
        <w:t>A non-defaulting Party leaving voluntarily and with the other Parties' consent shall have Access Rights to the Results developed until the date of the termination of its participation.</w:t>
      </w:r>
    </w:p>
    <w:p w:rsidR="0003026B" w:rsidRDefault="00893A0B">
      <w:r>
        <w:rPr>
          <w:lang w:val="en-GB"/>
        </w:rPr>
        <w:t xml:space="preserve">It may request Access Rights within the period of time specified in </w:t>
      </w:r>
      <w:r>
        <w:rPr>
          <w:lang w:val="en-GB"/>
        </w:rPr>
        <w:fldChar w:fldCharType="begin"/>
      </w:r>
      <w:r>
        <w:rPr>
          <w:lang w:val="en-GB"/>
        </w:rPr>
        <w:instrText>REF _Ref90241419 \r \h</w:instrText>
      </w:r>
      <w:r>
        <w:rPr>
          <w:lang w:val="en-GB"/>
        </w:rPr>
      </w:r>
      <w:r>
        <w:rPr>
          <w:lang w:val="en-GB"/>
        </w:rPr>
        <w:fldChar w:fldCharType="separate"/>
      </w:r>
      <w:r>
        <w:rPr>
          <w:lang w:val="en-GB"/>
        </w:rPr>
        <w:t>10.4.3</w:t>
      </w:r>
      <w:r>
        <w:rPr>
          <w:lang w:val="en-GB"/>
        </w:rPr>
        <w:fldChar w:fldCharType="end"/>
      </w:r>
      <w:r>
        <w:rPr>
          <w:lang w:val="en-GB"/>
        </w:rPr>
        <w:t>.</w:t>
      </w:r>
    </w:p>
    <w:p w:rsidR="0003026B" w:rsidRDefault="00893A0B">
      <w:pPr>
        <w:pStyle w:val="berschrift4"/>
        <w:rPr>
          <w:lang w:val="en-GB"/>
        </w:rPr>
      </w:pPr>
      <w:r>
        <w:rPr>
          <w:lang w:val="en-GB"/>
        </w:rPr>
        <w:t>Access Rights to be granted by any leaving Party</w:t>
      </w:r>
    </w:p>
    <w:p w:rsidR="0003026B" w:rsidRDefault="00893A0B">
      <w:r>
        <w:rPr>
          <w:lang w:val="en-GB"/>
        </w:rPr>
        <w:t xml:space="preserve">Any Party leaving the </w:t>
      </w:r>
      <w:r>
        <w:rPr>
          <w:color w:val="C9211E"/>
          <w:lang w:val="en-GB"/>
        </w:rPr>
        <w:t>Co-fund Action</w:t>
      </w:r>
      <w:r>
        <w:rPr>
          <w:lang w:val="en-GB"/>
        </w:rPr>
        <w:t xml:space="preserve"> shall continue to grant Access Rights pursuant to the Grant Agreement and this Consortium Agreement as if it had remained a Party for the whole duration of the </w:t>
      </w:r>
      <w:r>
        <w:rPr>
          <w:color w:val="C9211E"/>
          <w:lang w:val="en-GB"/>
        </w:rPr>
        <w:t>Co-fund Action</w:t>
      </w:r>
      <w:r>
        <w:rPr>
          <w:lang w:val="en-GB"/>
        </w:rPr>
        <w:t>.</w:t>
      </w:r>
    </w:p>
    <w:p w:rsidR="0003026B" w:rsidRDefault="00893A0B">
      <w:pPr>
        <w:pStyle w:val="berschrift2"/>
        <w:ind w:hanging="576"/>
        <w:rPr>
          <w:color w:val="C9211E"/>
        </w:rPr>
      </w:pPr>
      <w:bookmarkStart w:id="118" w:name="_Toc90241120"/>
      <w:bookmarkEnd w:id="118"/>
      <w:r>
        <w:rPr>
          <w:color w:val="C9211E"/>
          <w:lang w:val="en-GB" w:eastAsia="da-DK"/>
        </w:rPr>
        <w:t>Specific Provisions for Access Rights to Soft</w:t>
      </w:r>
      <w:r>
        <w:rPr>
          <w:color w:val="C9211E"/>
        </w:rPr>
        <w:t>w</w:t>
      </w:r>
      <w:r>
        <w:rPr>
          <w:color w:val="C9211E"/>
          <w:lang w:val="en-GB" w:eastAsia="da-DK"/>
        </w:rPr>
        <w:t>are</w:t>
      </w:r>
    </w:p>
    <w:p w:rsidR="0003026B" w:rsidRDefault="00893A0B">
      <w:pPr>
        <w:rPr>
          <w:color w:val="C9211E"/>
        </w:rPr>
      </w:pPr>
      <w:r>
        <w:rPr>
          <w:color w:val="C9211E"/>
          <w:lang w:val="en-GB"/>
        </w:rPr>
        <w:t xml:space="preserve">For the avoidance of doubt, the general provisions for Access Rights provided for in this </w:t>
      </w:r>
      <w:r w:rsidR="009B6A2D">
        <w:rPr>
          <w:color w:val="C9211E"/>
          <w:lang w:val="en-GB"/>
        </w:rPr>
        <w:t>s</w:t>
      </w:r>
      <w:r>
        <w:rPr>
          <w:color w:val="C9211E"/>
          <w:lang w:val="en-GB"/>
        </w:rPr>
        <w:t xml:space="preserve">ection </w:t>
      </w:r>
      <w:r>
        <w:rPr>
          <w:color w:val="C9211E"/>
          <w:lang w:val="en-GB"/>
        </w:rPr>
        <w:fldChar w:fldCharType="begin"/>
      </w:r>
      <w:r>
        <w:rPr>
          <w:color w:val="C9211E"/>
          <w:lang w:val="en-GB"/>
        </w:rPr>
        <w:instrText>REF _Ref90241428 \r \h</w:instrText>
      </w:r>
      <w:r>
        <w:rPr>
          <w:color w:val="C9211E"/>
          <w:lang w:val="en-GB"/>
        </w:rPr>
      </w:r>
      <w:r>
        <w:rPr>
          <w:color w:val="C9211E"/>
          <w:lang w:val="en-GB"/>
        </w:rPr>
        <w:fldChar w:fldCharType="separate"/>
      </w:r>
      <w:r>
        <w:rPr>
          <w:color w:val="C9211E"/>
          <w:lang w:val="en-GB"/>
        </w:rPr>
        <w:t>10</w:t>
      </w:r>
      <w:r>
        <w:rPr>
          <w:color w:val="C9211E"/>
          <w:lang w:val="en-GB"/>
        </w:rPr>
        <w:fldChar w:fldCharType="end"/>
      </w:r>
      <w:r>
        <w:rPr>
          <w:color w:val="C9211E"/>
          <w:lang w:val="en-GB"/>
        </w:rPr>
        <w:t xml:space="preserve"> are applicable also to Software.</w:t>
      </w:r>
    </w:p>
    <w:p w:rsidR="0003026B" w:rsidRDefault="00893A0B">
      <w:pPr>
        <w:rPr>
          <w:color w:val="C9211E"/>
          <w:lang w:val="en-GB"/>
        </w:rPr>
      </w:pPr>
      <w:r>
        <w:rPr>
          <w:color w:val="C9211E"/>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rsidR="0003026B" w:rsidRDefault="0003026B">
      <w:pPr>
        <w:rPr>
          <w:color w:val="C9211E"/>
          <w:lang w:val="en-GB"/>
        </w:rPr>
      </w:pPr>
    </w:p>
    <w:p w:rsidR="0003026B" w:rsidRDefault="00893A0B">
      <w:pPr>
        <w:pStyle w:val="berschrift1"/>
        <w:rPr>
          <w:lang w:val="en-GB"/>
        </w:rPr>
      </w:pPr>
      <w:bookmarkStart w:id="119" w:name="_Toc90404936"/>
      <w:bookmarkStart w:id="120" w:name="_Toc90241122"/>
      <w:bookmarkStart w:id="121" w:name="_Toc90280842"/>
      <w:bookmarkStart w:id="122" w:name="_Ref90241368"/>
      <w:bookmarkStart w:id="123" w:name="_Toc146183094"/>
      <w:bookmarkEnd w:id="119"/>
      <w:bookmarkEnd w:id="120"/>
      <w:bookmarkEnd w:id="121"/>
      <w:r>
        <w:rPr>
          <w:lang w:val="en-GB"/>
        </w:rPr>
        <w:t>Non-disclosure of information</w:t>
      </w:r>
      <w:bookmarkEnd w:id="122"/>
      <w:bookmarkEnd w:id="123"/>
    </w:p>
    <w:p w:rsidR="0003026B" w:rsidRDefault="00893A0B">
      <w:pPr>
        <w:pStyle w:val="berschrift2"/>
        <w:ind w:hanging="576"/>
        <w:rPr>
          <w:lang w:val="en-GB"/>
        </w:rPr>
      </w:pPr>
      <w:r>
        <w:rPr>
          <w:lang w:val="en-GB"/>
        </w:rPr>
        <w:t> </w:t>
      </w:r>
      <w:bookmarkStart w:id="124" w:name="_Toc90241124"/>
      <w:bookmarkEnd w:id="124"/>
      <w:r>
        <w:rPr>
          <w:lang w:val="en-GB"/>
        </w:rPr>
        <w:t>Confidential Information</w:t>
      </w:r>
    </w:p>
    <w:p w:rsidR="0003026B" w:rsidRDefault="00893A0B">
      <w:r>
        <w:rPr>
          <w:lang w:val="en-GB"/>
        </w:rPr>
        <w:t xml:space="preserve">All information in whatever form or mode of communication, which is disclosed by a Party (the “Disclosing Party”) to any other Party (the “Recipient”) in connection with the </w:t>
      </w:r>
      <w:r>
        <w:rPr>
          <w:color w:val="C9211E"/>
          <w:lang w:val="en-GB"/>
        </w:rPr>
        <w:t>Co-fund Action</w:t>
      </w:r>
      <w:r>
        <w:rPr>
          <w:lang w:val="en-GB"/>
        </w:rPr>
        <w:t xml:space="preserve">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rsidR="0003026B" w:rsidRDefault="00893A0B">
      <w:pPr>
        <w:pStyle w:val="berschrift2"/>
        <w:ind w:hanging="576"/>
        <w:rPr>
          <w:lang w:val="en-GB"/>
        </w:rPr>
      </w:pPr>
      <w:r>
        <w:rPr>
          <w:lang w:val="en-GB"/>
        </w:rPr>
        <w:t> </w:t>
      </w:r>
      <w:bookmarkStart w:id="125" w:name="_Toc90241126"/>
      <w:bookmarkStart w:id="126" w:name="_Toc90241127"/>
      <w:bookmarkEnd w:id="125"/>
      <w:bookmarkEnd w:id="126"/>
      <w:r>
        <w:rPr>
          <w:lang w:val="en-GB"/>
        </w:rPr>
        <w:t>Approach</w:t>
      </w:r>
    </w:p>
    <w:p w:rsidR="0003026B" w:rsidRDefault="00893A0B">
      <w:r>
        <w:rPr>
          <w:lang w:val="en-GB"/>
        </w:rPr>
        <w:t xml:space="preserve">The Recipients hereby undertake in addition and without prejudice to any commitment on non-disclosure under the Grant Agreement, for a period of 5 years after the </w:t>
      </w:r>
      <w:r w:rsidR="00822EF7">
        <w:rPr>
          <w:lang w:val="en-GB"/>
        </w:rPr>
        <w:t>final payment</w:t>
      </w:r>
      <w:r>
        <w:rPr>
          <w:lang w:val="en-GB"/>
        </w:rPr>
        <w:t xml:space="preserve"> of the </w:t>
      </w:r>
      <w:r>
        <w:rPr>
          <w:color w:val="C9211E"/>
          <w:lang w:val="en-GB"/>
        </w:rPr>
        <w:t>Co-fund Action</w:t>
      </w:r>
      <w:r>
        <w:rPr>
          <w:lang w:val="en-GB"/>
        </w:rPr>
        <w:t>:</w:t>
      </w:r>
    </w:p>
    <w:p w:rsidR="0003026B" w:rsidRDefault="00893A0B">
      <w:pPr>
        <w:pStyle w:val="Aufzhlungszeichen"/>
        <w:rPr>
          <w:lang w:val="en-GB" w:eastAsia="de-DE"/>
        </w:rPr>
      </w:pPr>
      <w:r>
        <w:rPr>
          <w:lang w:val="en-GB" w:eastAsia="de-DE"/>
        </w:rPr>
        <w:t>not to use Confidential Information otherwise than for the purpose for which it was disclosed;</w:t>
      </w:r>
    </w:p>
    <w:p w:rsidR="0003026B" w:rsidRDefault="00893A0B">
      <w:pPr>
        <w:pStyle w:val="Aufzhlungszeichen"/>
        <w:rPr>
          <w:lang w:val="en-GB" w:eastAsia="de-DE"/>
        </w:rPr>
      </w:pPr>
      <w:r>
        <w:rPr>
          <w:lang w:val="en-GB" w:eastAsia="de-DE"/>
        </w:rPr>
        <w:t>not to disclose Confidential Information without the prior written consent by the Disclosing Party;</w:t>
      </w:r>
    </w:p>
    <w:p w:rsidR="0003026B" w:rsidRDefault="00893A0B">
      <w:pPr>
        <w:pStyle w:val="Aufzhlungszeichen"/>
        <w:rPr>
          <w:lang w:val="en-GB" w:eastAsia="de-DE"/>
        </w:rPr>
      </w:pPr>
      <w:r>
        <w:rPr>
          <w:lang w:val="en-GB" w:eastAsia="de-DE"/>
        </w:rPr>
        <w:t>to ensure that internal distribution of Confidential Information by a Recipient shall take place on a strict need-to-know basis; and</w:t>
      </w:r>
    </w:p>
    <w:p w:rsidR="0003026B" w:rsidRDefault="00893A0B">
      <w:pPr>
        <w:pStyle w:val="Aufzhlungszeichen"/>
        <w:rPr>
          <w:lang w:val="en-GB" w:eastAsia="de-DE"/>
        </w:rPr>
      </w:pPr>
      <w:r>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rsidR="0003026B" w:rsidRDefault="00893A0B">
      <w:pPr>
        <w:pStyle w:val="berschrift2"/>
        <w:ind w:hanging="576"/>
        <w:rPr>
          <w:lang w:val="en-GB"/>
        </w:rPr>
      </w:pPr>
      <w:bookmarkStart w:id="127" w:name="_Toc90241129"/>
      <w:bookmarkEnd w:id="127"/>
      <w:r>
        <w:rPr>
          <w:lang w:val="en-GB"/>
        </w:rPr>
        <w:t> Range</w:t>
      </w:r>
    </w:p>
    <w:p w:rsidR="0003026B" w:rsidRDefault="00893A0B">
      <w:r>
        <w:rPr>
          <w:lang w:val="en-GB"/>
        </w:rPr>
        <w:t xml:space="preserve">The Recipients shall be responsible for the fulfilment of the above obligations on the part of their employees or third parties involved in the </w:t>
      </w:r>
      <w:r>
        <w:rPr>
          <w:color w:val="C9211E"/>
          <w:lang w:val="en-GB"/>
        </w:rPr>
        <w:t>Co-fund Action</w:t>
      </w:r>
      <w:r>
        <w:rPr>
          <w:lang w:val="en-GB"/>
        </w:rPr>
        <w:t xml:space="preserve"> and shall ensure that they remain so obliged, as far as legally possible, during and after the end of the </w:t>
      </w:r>
      <w:r>
        <w:rPr>
          <w:color w:val="C9211E"/>
          <w:lang w:val="en-GB"/>
        </w:rPr>
        <w:t>Co-fund Action</w:t>
      </w:r>
      <w:r>
        <w:rPr>
          <w:lang w:val="en-GB"/>
        </w:rPr>
        <w:t xml:space="preserve"> and/or after the termination of the contractual relationship with the employee or third party.</w:t>
      </w:r>
    </w:p>
    <w:p w:rsidR="0003026B" w:rsidRDefault="00893A0B">
      <w:pPr>
        <w:pStyle w:val="berschrift2"/>
        <w:ind w:hanging="576"/>
        <w:rPr>
          <w:lang w:val="en-GB"/>
        </w:rPr>
      </w:pPr>
      <w:bookmarkStart w:id="128" w:name="_Toc90241131"/>
      <w:bookmarkEnd w:id="128"/>
      <w:r>
        <w:rPr>
          <w:lang w:val="en-GB"/>
        </w:rPr>
        <w:t> Exception</w:t>
      </w:r>
    </w:p>
    <w:p w:rsidR="0003026B" w:rsidRDefault="00893A0B">
      <w:pPr>
        <w:rPr>
          <w:lang w:val="en-GB"/>
        </w:rPr>
      </w:pPr>
      <w:r>
        <w:rPr>
          <w:lang w:val="en-GB"/>
        </w:rPr>
        <w:t>The above shall not apply for disclosure or use of Confidential Information, if and in so far as the Recipient can show that:</w:t>
      </w:r>
    </w:p>
    <w:p w:rsidR="0003026B" w:rsidRDefault="00893A0B">
      <w:pPr>
        <w:pStyle w:val="Aufzhlungszeichen"/>
        <w:rPr>
          <w:lang w:val="en-GB" w:eastAsia="de-DE"/>
        </w:rPr>
      </w:pPr>
      <w:r>
        <w:rPr>
          <w:lang w:val="en-GB" w:eastAsia="de-DE"/>
        </w:rPr>
        <w:t>the Confidential Information has become or becomes publicly available by means other than a breach of the Recipient’s confidentiality obligations;</w:t>
      </w:r>
    </w:p>
    <w:p w:rsidR="0003026B" w:rsidRDefault="00893A0B">
      <w:pPr>
        <w:pStyle w:val="Aufzhlungszeichen"/>
        <w:rPr>
          <w:lang w:val="en-GB" w:eastAsia="de-DE"/>
        </w:rPr>
      </w:pPr>
      <w:r>
        <w:rPr>
          <w:lang w:val="en-GB" w:eastAsia="de-DE"/>
        </w:rPr>
        <w:t>the Disclosing Party subsequently informs the Recipient that the Confidential Information is no longer confidential;</w:t>
      </w:r>
    </w:p>
    <w:p w:rsidR="0003026B" w:rsidRDefault="00893A0B">
      <w:pPr>
        <w:pStyle w:val="Aufzhlungszeichen"/>
        <w:rPr>
          <w:lang w:val="en-GB" w:eastAsia="de-DE"/>
        </w:rPr>
      </w:pPr>
      <w:r>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rsidR="0003026B" w:rsidRDefault="00893A0B">
      <w:pPr>
        <w:pStyle w:val="Aufzhlungszeichen"/>
        <w:rPr>
          <w:lang w:val="en-GB" w:eastAsia="de-DE"/>
        </w:rPr>
      </w:pPr>
      <w:r>
        <w:rPr>
          <w:lang w:val="en-GB" w:eastAsia="de-DE"/>
        </w:rPr>
        <w:t>the disclosure or communication of the Confidential Information is foreseen by provisions of the Grant Agreement;</w:t>
      </w:r>
    </w:p>
    <w:p w:rsidR="0003026B" w:rsidRDefault="00893A0B">
      <w:pPr>
        <w:pStyle w:val="Aufzhlungszeichen"/>
        <w:rPr>
          <w:lang w:val="en-GB" w:eastAsia="de-DE"/>
        </w:rPr>
      </w:pPr>
      <w:r>
        <w:rPr>
          <w:lang w:val="en-GB" w:eastAsia="de-DE"/>
        </w:rPr>
        <w:t xml:space="preserve">the Confidential Information, at any time, was developed by the Recipient completely independently of any such disclosure by the Disclosing Party; </w:t>
      </w:r>
    </w:p>
    <w:p w:rsidR="0003026B" w:rsidRDefault="00893A0B">
      <w:pPr>
        <w:pStyle w:val="Aufzhlungszeichen"/>
        <w:rPr>
          <w:lang w:val="en-GB" w:eastAsia="de-DE"/>
        </w:rPr>
      </w:pPr>
      <w:r>
        <w:rPr>
          <w:lang w:val="en-GB" w:eastAsia="de-DE"/>
        </w:rPr>
        <w:t>the Confidential Information was already known to the Recipient prior to disclosure, or</w:t>
      </w:r>
    </w:p>
    <w:p w:rsidR="0003026B" w:rsidRDefault="00893A0B">
      <w:pPr>
        <w:pStyle w:val="Aufzhlungszeichen"/>
      </w:pPr>
      <w:r>
        <w:rPr>
          <w:lang w:val="en-GB" w:eastAsia="de-DE"/>
        </w:rPr>
        <w:t xml:space="preserve">the Recipient is required to disclose the Confidential Information in order to comply with applicable laws or regulations or with a court or administrative order, subject to the provisions in </w:t>
      </w:r>
      <w:r>
        <w:rPr>
          <w:lang w:val="en-GB" w:eastAsia="de-DE"/>
        </w:rPr>
        <w:fldChar w:fldCharType="begin"/>
      </w:r>
      <w:r>
        <w:rPr>
          <w:lang w:val="en-GB" w:eastAsia="de-DE"/>
        </w:rPr>
        <w:instrText>REF _Ref90241448 \r \h</w:instrText>
      </w:r>
      <w:r>
        <w:rPr>
          <w:lang w:val="en-GB" w:eastAsia="de-DE"/>
        </w:rPr>
      </w:r>
      <w:r>
        <w:rPr>
          <w:lang w:val="en-GB" w:eastAsia="de-DE"/>
        </w:rPr>
        <w:fldChar w:fldCharType="separate"/>
      </w:r>
      <w:r>
        <w:rPr>
          <w:lang w:val="en-GB" w:eastAsia="de-DE"/>
        </w:rPr>
        <w:t>11.7</w:t>
      </w:r>
      <w:r>
        <w:rPr>
          <w:lang w:val="en-GB" w:eastAsia="de-DE"/>
        </w:rPr>
        <w:fldChar w:fldCharType="end"/>
      </w:r>
      <w:r>
        <w:rPr>
          <w:lang w:val="en-GB" w:eastAsia="de-DE"/>
        </w:rPr>
        <w:t xml:space="preserve"> hereunder.</w:t>
      </w:r>
    </w:p>
    <w:p w:rsidR="0003026B" w:rsidRDefault="00893A0B">
      <w:pPr>
        <w:pStyle w:val="berschrift2"/>
        <w:ind w:hanging="576"/>
        <w:rPr>
          <w:lang w:val="en-GB"/>
        </w:rPr>
      </w:pPr>
      <w:bookmarkStart w:id="129" w:name="_Toc90241133"/>
      <w:bookmarkEnd w:id="129"/>
      <w:r>
        <w:rPr>
          <w:lang w:val="en-GB"/>
        </w:rPr>
        <w:t> Handling</w:t>
      </w:r>
    </w:p>
    <w:p w:rsidR="0003026B" w:rsidRDefault="00893A0B">
      <w:r>
        <w:rPr>
          <w:lang w:val="en-GB"/>
        </w:rPr>
        <w:t xml:space="preserve">The Recipient shall apply the same degree of care with regard to the Confidential Information disclosed within the scope of the </w:t>
      </w:r>
      <w:r>
        <w:rPr>
          <w:color w:val="C9211E"/>
          <w:lang w:val="en-GB"/>
        </w:rPr>
        <w:t>Co-fund Action</w:t>
      </w:r>
      <w:r>
        <w:rPr>
          <w:lang w:val="en-GB"/>
        </w:rPr>
        <w:t xml:space="preserve"> as with its own confidential and/or proprietary information, but in no case less than reasonable care.</w:t>
      </w:r>
    </w:p>
    <w:p w:rsidR="0003026B" w:rsidRDefault="00893A0B">
      <w:pPr>
        <w:pStyle w:val="berschrift2"/>
        <w:ind w:hanging="576"/>
        <w:rPr>
          <w:lang w:val="en-GB"/>
        </w:rPr>
      </w:pPr>
      <w:bookmarkStart w:id="130" w:name="_Toc90241135"/>
      <w:bookmarkEnd w:id="130"/>
      <w:r>
        <w:rPr>
          <w:lang w:val="en-GB"/>
        </w:rPr>
        <w:t> Unauthorised disclosure</w:t>
      </w:r>
    </w:p>
    <w:p w:rsidR="0003026B" w:rsidRDefault="00893A0B">
      <w:pPr>
        <w:rPr>
          <w:lang w:val="en-GB"/>
        </w:rPr>
      </w:pPr>
      <w:r>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rsidR="0003026B" w:rsidRDefault="00893A0B">
      <w:pPr>
        <w:pStyle w:val="berschrift2"/>
        <w:ind w:hanging="576"/>
        <w:rPr>
          <w:lang w:val="en-GB"/>
        </w:rPr>
      </w:pPr>
      <w:bookmarkStart w:id="131" w:name="_Toc90241137"/>
      <w:bookmarkStart w:id="132" w:name="_Ref90241448"/>
      <w:bookmarkEnd w:id="131"/>
      <w:r>
        <w:rPr>
          <w:lang w:val="en-GB"/>
        </w:rPr>
        <w:t> </w:t>
      </w:r>
      <w:bookmarkEnd w:id="132"/>
      <w:r>
        <w:rPr>
          <w:lang w:val="en-GB"/>
        </w:rPr>
        <w:t>Disclosure of Confidential Information for compliance with applicable laws and regulations</w:t>
      </w:r>
    </w:p>
    <w:p w:rsidR="0003026B" w:rsidRDefault="00893A0B">
      <w:pPr>
        <w:rPr>
          <w:lang w:val="en-GB"/>
        </w:rPr>
      </w:pPr>
      <w:r>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03026B" w:rsidRDefault="00893A0B">
      <w:pPr>
        <w:pStyle w:val="Aufzhlungszeichen"/>
        <w:rPr>
          <w:lang w:val="en-GB" w:eastAsia="de-DE"/>
        </w:rPr>
      </w:pPr>
      <w:r>
        <w:rPr>
          <w:lang w:val="en-GB" w:eastAsia="de-DE"/>
        </w:rPr>
        <w:t>notify the Disclosing Party, and</w:t>
      </w:r>
    </w:p>
    <w:p w:rsidR="0003026B" w:rsidRDefault="00893A0B">
      <w:pPr>
        <w:pStyle w:val="Aufzhlungszeichen"/>
        <w:rPr>
          <w:lang w:val="en-GB" w:eastAsia="de-DE"/>
        </w:rPr>
      </w:pPr>
      <w:r>
        <w:rPr>
          <w:lang w:val="en-GB" w:eastAsia="de-DE"/>
        </w:rPr>
        <w:t>comply with the Disclosing Party’s reasonable instructions to protect the confidentiality of the information.</w:t>
      </w:r>
    </w:p>
    <w:p w:rsidR="0003026B" w:rsidRDefault="00893A0B">
      <w:pPr>
        <w:pStyle w:val="berschrift2"/>
        <w:ind w:hanging="576"/>
        <w:rPr>
          <w:lang w:val="en-GB"/>
        </w:rPr>
      </w:pPr>
      <w:r>
        <w:rPr>
          <w:lang w:val="en-GB"/>
        </w:rPr>
        <w:t>Confidentiality in Transnational Projects</w:t>
      </w:r>
    </w:p>
    <w:p w:rsidR="0003026B" w:rsidRDefault="00893A0B">
      <w:pPr>
        <w:spacing w:before="0" w:after="200" w:line="276" w:lineRule="auto"/>
        <w:rPr>
          <w:rFonts w:cs="Arial"/>
          <w:highlight w:val="cyan"/>
          <w:lang w:val="en-GB"/>
        </w:rPr>
      </w:pPr>
      <w:r>
        <w:rPr>
          <w:rFonts w:cs="Arial"/>
          <w:highlight w:val="cyan"/>
          <w:lang w:val="en-GB"/>
        </w:rPr>
        <w:t>[</w:t>
      </w:r>
      <w:r w:rsidR="00822EF7" w:rsidRPr="00822EF7">
        <w:rPr>
          <w:rFonts w:cs="Arial"/>
          <w:highlight w:val="cyan"/>
          <w:lang w:val="en-GB"/>
        </w:rPr>
        <w:t>If national rules are contradictory to the following paragraph, this paragraph should be adapted.]</w:t>
      </w:r>
    </w:p>
    <w:p w:rsidR="0003026B" w:rsidRDefault="00893A0B">
      <w:pPr>
        <w:pStyle w:val="Aufzhlungszeichen"/>
        <w:numPr>
          <w:ilvl w:val="0"/>
          <w:numId w:val="0"/>
        </w:numPr>
        <w:rPr>
          <w:lang w:val="en-GB" w:eastAsia="de-DE"/>
        </w:rPr>
      </w:pPr>
      <w:r>
        <w:rPr>
          <w:lang w:val="en-GB" w:eastAsia="de-DE"/>
        </w:rPr>
        <w:t>The content of the proposals received under the Joint Call</w:t>
      </w:r>
      <w:r w:rsidR="00822EF7">
        <w:rPr>
          <w:lang w:val="en-GB" w:eastAsia="de-DE"/>
        </w:rPr>
        <w:t>(s)</w:t>
      </w:r>
      <w:r>
        <w:rPr>
          <w:lang w:val="en-GB" w:eastAsia="de-DE"/>
        </w:rPr>
        <w:t xml:space="preserve"> is deemed to be confidential, except of the lists of applications and lists of </w:t>
      </w:r>
      <w:r w:rsidR="00822EF7">
        <w:rPr>
          <w:lang w:val="en-GB" w:eastAsia="de-DE"/>
        </w:rPr>
        <w:t>Transnational</w:t>
      </w:r>
      <w:r>
        <w:rPr>
          <w:lang w:val="en-GB" w:eastAsia="de-DE"/>
        </w:rPr>
        <w:t xml:space="preserve"> Projects. This obligation shall survive the expiration or termination of the Consortium Agreement.</w:t>
      </w:r>
    </w:p>
    <w:p w:rsidR="00D215A2" w:rsidRDefault="00D215A2">
      <w:pPr>
        <w:pStyle w:val="Aufzhlungszeichen"/>
        <w:numPr>
          <w:ilvl w:val="0"/>
          <w:numId w:val="0"/>
        </w:numPr>
        <w:rPr>
          <w:lang w:val="en-GB" w:eastAsia="de-DE"/>
        </w:rPr>
      </w:pPr>
    </w:p>
    <w:p w:rsidR="0003026B" w:rsidRDefault="00893A0B">
      <w:pPr>
        <w:pStyle w:val="berschrift1"/>
        <w:rPr>
          <w:lang w:val="en-GB" w:eastAsia="da-DK"/>
        </w:rPr>
      </w:pPr>
      <w:bookmarkStart w:id="133" w:name="_Toc146183095"/>
      <w:r>
        <w:rPr>
          <w:lang w:val="en-GB" w:eastAsia="da-DK"/>
        </w:rPr>
        <w:t>Data management</w:t>
      </w:r>
      <w:bookmarkEnd w:id="133"/>
    </w:p>
    <w:p w:rsidR="0003026B" w:rsidRDefault="00893A0B">
      <w:pPr>
        <w:pStyle w:val="Aufzhlungszeichen"/>
        <w:numPr>
          <w:ilvl w:val="0"/>
          <w:numId w:val="0"/>
        </w:numPr>
        <w:spacing w:before="238" w:after="238"/>
        <w:rPr>
          <w:lang w:val="en-GB" w:eastAsia="de-DE"/>
        </w:rPr>
      </w:pPr>
      <w:r>
        <w:rPr>
          <w:lang w:val="en-GB" w:eastAsia="de-DE"/>
        </w:rPr>
        <w:t xml:space="preserve">Appropriate and secure use of materials and data of Transnational Projects will be enabled according to the application of common standards. Data management guidelines will be developed by the Executive Board in month </w:t>
      </w:r>
      <w:r>
        <w:rPr>
          <w:color w:val="C9211E"/>
          <w:lang w:val="en-GB" w:eastAsia="de-DE"/>
        </w:rPr>
        <w:t xml:space="preserve">xx </w:t>
      </w:r>
      <w:r>
        <w:rPr>
          <w:lang w:val="en-GB" w:eastAsia="de-DE"/>
        </w:rPr>
        <w:t>and will be applied in the Joint Call</w:t>
      </w:r>
      <w:r w:rsidR="00822EF7">
        <w:rPr>
          <w:lang w:val="en-GB" w:eastAsia="de-DE"/>
        </w:rPr>
        <w:t>(s)</w:t>
      </w:r>
      <w:r>
        <w:rPr>
          <w:lang w:val="en-GB" w:eastAsia="de-DE"/>
        </w:rPr>
        <w:t>. The collected data will be protected and secured, in order to avoid a malevolent use of it.</w:t>
      </w:r>
    </w:p>
    <w:p w:rsidR="0003026B" w:rsidRDefault="0003026B">
      <w:pPr>
        <w:pStyle w:val="Aufzhlungszeichen"/>
        <w:numPr>
          <w:ilvl w:val="0"/>
          <w:numId w:val="0"/>
        </w:numPr>
        <w:spacing w:before="238" w:after="238"/>
        <w:rPr>
          <w:lang w:val="en-GB" w:eastAsia="de-DE"/>
        </w:rPr>
      </w:pPr>
    </w:p>
    <w:p w:rsidR="0003026B" w:rsidRDefault="00893A0B">
      <w:pPr>
        <w:pStyle w:val="berschrift1"/>
        <w:rPr>
          <w:lang w:val="en-GB" w:eastAsia="da-DK"/>
        </w:rPr>
      </w:pPr>
      <w:bookmarkStart w:id="134" w:name="_Toc90404940"/>
      <w:bookmarkStart w:id="135" w:name="_Toc90241139"/>
      <w:bookmarkStart w:id="136" w:name="_Toc90280844"/>
      <w:bookmarkStart w:id="137" w:name="_Toc90404938"/>
      <w:bookmarkStart w:id="138" w:name="_Toc90241140"/>
      <w:bookmarkStart w:id="139" w:name="_Toc90280845"/>
      <w:bookmarkStart w:id="140" w:name="_Toc90404939"/>
      <w:bookmarkStart w:id="141" w:name="_Toc90241141"/>
      <w:bookmarkStart w:id="142" w:name="_Toc90280846"/>
      <w:bookmarkStart w:id="143" w:name="_Toc146183096"/>
      <w:bookmarkEnd w:id="134"/>
      <w:bookmarkEnd w:id="135"/>
      <w:bookmarkEnd w:id="136"/>
      <w:bookmarkEnd w:id="137"/>
      <w:bookmarkEnd w:id="138"/>
      <w:bookmarkEnd w:id="139"/>
      <w:bookmarkEnd w:id="140"/>
      <w:bookmarkEnd w:id="141"/>
      <w:bookmarkEnd w:id="142"/>
      <w:r>
        <w:rPr>
          <w:lang w:val="en-GB" w:eastAsia="da-DK"/>
        </w:rPr>
        <w:t>Miscellaneous</w:t>
      </w:r>
      <w:bookmarkEnd w:id="143"/>
    </w:p>
    <w:p w:rsidR="0003026B" w:rsidRDefault="00893A0B">
      <w:pPr>
        <w:pStyle w:val="berschrift2"/>
        <w:ind w:hanging="576"/>
        <w:rPr>
          <w:lang w:val="en-GB" w:eastAsia="da-DK"/>
        </w:rPr>
      </w:pPr>
      <w:r>
        <w:rPr>
          <w:lang w:val="en-GB" w:eastAsia="da-DK"/>
        </w:rPr>
        <w:t>Attachments, inconsistencies and severability</w:t>
      </w:r>
    </w:p>
    <w:p w:rsidR="0003026B" w:rsidRDefault="00893A0B">
      <w:pPr>
        <w:rPr>
          <w:lang w:val="en-GB"/>
        </w:rPr>
      </w:pPr>
      <w:r>
        <w:rPr>
          <w:lang w:val="en-GB"/>
        </w:rPr>
        <w:t>This Consortium Agreement consists of this core text and:</w:t>
      </w:r>
    </w:p>
    <w:p w:rsidR="0003026B" w:rsidRDefault="00893A0B">
      <w:pPr>
        <w:pStyle w:val="Aufzhlungszeichen"/>
        <w:rPr>
          <w:lang w:val="en-GB"/>
        </w:rPr>
      </w:pPr>
      <w:r>
        <w:rPr>
          <w:lang w:val="en-GB"/>
        </w:rPr>
        <w:t xml:space="preserve">Attachment 1 (Background included) </w:t>
      </w:r>
    </w:p>
    <w:p w:rsidR="0003026B" w:rsidRDefault="00893A0B">
      <w:pPr>
        <w:pStyle w:val="Aufzhlungszeichen"/>
        <w:rPr>
          <w:lang w:val="en-GB"/>
        </w:rPr>
      </w:pPr>
      <w:r>
        <w:rPr>
          <w:lang w:val="en-GB"/>
        </w:rPr>
        <w:t>Attachment 2 (Accession document)</w:t>
      </w:r>
    </w:p>
    <w:p w:rsidR="0003026B" w:rsidRDefault="00893A0B">
      <w:pPr>
        <w:pStyle w:val="Aufzhlungszeichen"/>
        <w:rPr>
          <w:color w:val="C9211E"/>
        </w:rPr>
      </w:pPr>
      <w:r>
        <w:rPr>
          <w:color w:val="C9211E"/>
          <w:lang w:val="en-GB"/>
        </w:rPr>
        <w:t xml:space="preserve">Attachment 3 (List of third parties for simplified transfer according to </w:t>
      </w:r>
      <w:r>
        <w:rPr>
          <w:color w:val="C9211E"/>
          <w:lang w:val="en-GB"/>
        </w:rPr>
        <w:fldChar w:fldCharType="begin"/>
      </w:r>
      <w:r>
        <w:rPr>
          <w:color w:val="C9211E"/>
          <w:lang w:val="en-GB"/>
        </w:rPr>
        <w:instrText>REF _Ref90241270 \r \h</w:instrText>
      </w:r>
      <w:r>
        <w:rPr>
          <w:color w:val="C9211E"/>
          <w:lang w:val="en-GB"/>
        </w:rPr>
      </w:r>
      <w:r>
        <w:rPr>
          <w:color w:val="C9211E"/>
          <w:lang w:val="en-GB"/>
        </w:rPr>
        <w:fldChar w:fldCharType="separate"/>
      </w:r>
      <w:r>
        <w:rPr>
          <w:color w:val="C9211E"/>
          <w:lang w:val="en-GB"/>
        </w:rPr>
        <w:t>9.3.2</w:t>
      </w:r>
      <w:r>
        <w:rPr>
          <w:color w:val="C9211E"/>
          <w:lang w:val="en-GB"/>
        </w:rPr>
        <w:fldChar w:fldCharType="end"/>
      </w:r>
      <w:r>
        <w:rPr>
          <w:color w:val="C9211E"/>
          <w:lang w:val="en-GB"/>
        </w:rPr>
        <w:t xml:space="preserve">) </w:t>
      </w:r>
    </w:p>
    <w:p w:rsidR="0003026B" w:rsidRDefault="00893A0B">
      <w:pPr>
        <w:pStyle w:val="Aufzhlungszeichen"/>
        <w:rPr>
          <w:color w:val="C9211E"/>
        </w:rPr>
      </w:pPr>
      <w:r>
        <w:rPr>
          <w:color w:val="C9211E"/>
          <w:lang w:val="en-GB"/>
        </w:rPr>
        <w:t>Attachment 4 (Identified entities under the same control)</w:t>
      </w:r>
    </w:p>
    <w:p w:rsidR="0003026B" w:rsidRPr="00822EF7" w:rsidRDefault="00893A0B">
      <w:pPr>
        <w:pStyle w:val="Aufzhlungszeichen"/>
        <w:rPr>
          <w:color w:val="C9211E"/>
        </w:rPr>
      </w:pPr>
      <w:r>
        <w:rPr>
          <w:color w:val="C9211E"/>
        </w:rPr>
        <w:t xml:space="preserve">Attachment 5 (NDA for External Expert Advisory Board agreed under section </w:t>
      </w:r>
      <w:r>
        <w:rPr>
          <w:color w:val="C9211E"/>
          <w:lang w:val="en-GB"/>
        </w:rPr>
        <w:fldChar w:fldCharType="begin"/>
      </w:r>
      <w:r>
        <w:rPr>
          <w:color w:val="C9211E"/>
          <w:lang w:val="en-GB"/>
        </w:rPr>
        <w:instrText>REF _Ref90240509 \r \h</w:instrText>
      </w:r>
      <w:r>
        <w:rPr>
          <w:color w:val="C9211E"/>
          <w:lang w:val="en-GB"/>
        </w:rPr>
      </w:r>
      <w:r>
        <w:rPr>
          <w:color w:val="C9211E"/>
          <w:lang w:val="en-GB"/>
        </w:rPr>
        <w:fldChar w:fldCharType="separate"/>
      </w:r>
      <w:r>
        <w:rPr>
          <w:color w:val="C9211E"/>
          <w:lang w:val="en-GB"/>
        </w:rPr>
        <w:t>6</w:t>
      </w:r>
      <w:r>
        <w:rPr>
          <w:color w:val="C9211E"/>
          <w:lang w:val="en-GB"/>
        </w:rPr>
        <w:fldChar w:fldCharType="end"/>
      </w:r>
      <w:r>
        <w:rPr>
          <w:lang w:val="en-GB"/>
        </w:rPr>
        <w:t>)</w:t>
      </w:r>
    </w:p>
    <w:p w:rsidR="00822EF7" w:rsidRPr="00822EF7" w:rsidRDefault="00822EF7" w:rsidP="00946205">
      <w:pPr>
        <w:pStyle w:val="Aufzhlungszeichen"/>
        <w:rPr>
          <w:color w:val="C9211E"/>
        </w:rPr>
      </w:pPr>
      <w:r w:rsidRPr="00822EF7">
        <w:rPr>
          <w:color w:val="C9211E"/>
        </w:rPr>
        <w:t>Attachment 6 (List of Observing Partners)</w:t>
      </w:r>
    </w:p>
    <w:p w:rsidR="0003026B" w:rsidRDefault="0003026B">
      <w:pPr>
        <w:pStyle w:val="Aufzhlungszeichen"/>
        <w:numPr>
          <w:ilvl w:val="0"/>
          <w:numId w:val="0"/>
        </w:numPr>
      </w:pPr>
    </w:p>
    <w:p w:rsidR="0003026B" w:rsidRPr="00822EF7" w:rsidRDefault="00893A0B">
      <w:pPr>
        <w:pStyle w:val="Aufzhlungszeichen"/>
        <w:numPr>
          <w:ilvl w:val="0"/>
          <w:numId w:val="0"/>
        </w:numPr>
        <w:rPr>
          <w:lang w:val="en-GB"/>
        </w:rPr>
      </w:pPr>
      <w:r>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rsidR="0003026B" w:rsidRDefault="00893A0B">
      <w:pPr>
        <w:rPr>
          <w:lang w:val="en-GB"/>
        </w:rPr>
      </w:pPr>
      <w:r>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rsidR="0003026B" w:rsidRDefault="00893A0B">
      <w:pPr>
        <w:pStyle w:val="berschrift2"/>
        <w:ind w:hanging="576"/>
        <w:rPr>
          <w:lang w:val="en-GB" w:eastAsia="da-DK"/>
        </w:rPr>
      </w:pPr>
      <w:bookmarkStart w:id="144" w:name="_Toc90241144"/>
      <w:bookmarkEnd w:id="144"/>
      <w:r>
        <w:rPr>
          <w:lang w:val="en-GB" w:eastAsia="da-DK"/>
        </w:rPr>
        <w:t>No representation, partnership or agency</w:t>
      </w:r>
    </w:p>
    <w:p w:rsidR="0003026B" w:rsidRDefault="00893A0B">
      <w:r>
        <w:rPr>
          <w:lang w:val="en-GB"/>
        </w:rPr>
        <w:t xml:space="preserve">Except as otherwise provided in </w:t>
      </w:r>
      <w:r>
        <w:rPr>
          <w:lang w:val="en-GB"/>
        </w:rPr>
        <w:fldChar w:fldCharType="begin"/>
      </w:r>
      <w:r>
        <w:rPr>
          <w:lang w:val="en-GB"/>
        </w:rPr>
        <w:instrText>REF __RefNumPara__12048_2312272709 \r \h</w:instrText>
      </w:r>
      <w:r>
        <w:rPr>
          <w:lang w:val="en-GB"/>
        </w:rPr>
      </w:r>
      <w:r>
        <w:rPr>
          <w:lang w:val="en-GB"/>
        </w:rPr>
        <w:fldChar w:fldCharType="separate"/>
      </w:r>
      <w:r>
        <w:rPr>
          <w:lang w:val="en-GB"/>
        </w:rPr>
        <w:t>6.3.4.1</w:t>
      </w:r>
      <w:r>
        <w:rPr>
          <w:lang w:val="en-GB"/>
        </w:rPr>
        <w:fldChar w:fldCharType="end"/>
      </w:r>
      <w:r>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rsidR="0003026B" w:rsidRDefault="00893A0B">
      <w:pPr>
        <w:pStyle w:val="berschrift2"/>
        <w:ind w:hanging="576"/>
        <w:rPr>
          <w:lang w:val="en-GB" w:eastAsia="da-DK"/>
        </w:rPr>
      </w:pPr>
      <w:r>
        <w:rPr>
          <w:lang w:val="en-GB" w:eastAsia="da-DK"/>
        </w:rPr>
        <w:t>Formal and written notices</w:t>
      </w:r>
    </w:p>
    <w:p w:rsidR="0003026B" w:rsidRDefault="00893A0B">
      <w:pPr>
        <w:rPr>
          <w:lang w:val="en-GB"/>
        </w:rPr>
      </w:pPr>
      <w:r>
        <w:rPr>
          <w:lang w:val="en-GB"/>
        </w:rPr>
        <w:t>Any notice to be given under this Consortium Agreement shall be addressed to the recipients as listed in the most current address list kept by the Coordinator. Any change of persons or contact details shall be immediately communicated to the Coordinator by written notice. The address list shall be accessible to all Parties.</w:t>
      </w:r>
    </w:p>
    <w:p w:rsidR="0003026B" w:rsidRDefault="00893A0B">
      <w:pPr>
        <w:rPr>
          <w:lang w:val="en-GB"/>
        </w:rPr>
      </w:pPr>
      <w:r>
        <w:rPr>
          <w:lang w:val="en-GB"/>
        </w:rPr>
        <w:t>Formal notices:</w:t>
      </w:r>
    </w:p>
    <w:p w:rsidR="0003026B" w:rsidRDefault="00893A0B">
      <w:r>
        <w:rPr>
          <w:lang w:val="en-GB"/>
        </w:rPr>
        <w:t>If it is required in this Consortium Agreement (</w:t>
      </w:r>
      <w:r>
        <w:rPr>
          <w:lang w:val="en-GB"/>
        </w:rPr>
        <w:fldChar w:fldCharType="begin"/>
      </w:r>
      <w:r>
        <w:rPr>
          <w:lang w:val="en-GB"/>
        </w:rPr>
        <w:instrText>REF _Ref90241513 \r \h</w:instrText>
      </w:r>
      <w:r>
        <w:rPr>
          <w:lang w:val="en-GB"/>
        </w:rPr>
      </w:r>
      <w:r>
        <w:rPr>
          <w:lang w:val="en-GB"/>
        </w:rPr>
        <w:fldChar w:fldCharType="separate"/>
      </w:r>
      <w:r>
        <w:rPr>
          <w:lang w:val="en-GB"/>
        </w:rPr>
        <w:t>4.2</w:t>
      </w:r>
      <w:r>
        <w:rPr>
          <w:lang w:val="en-GB"/>
        </w:rPr>
        <w:fldChar w:fldCharType="end"/>
      </w:r>
      <w:r>
        <w:rPr>
          <w:lang w:val="en-GB"/>
        </w:rPr>
        <w:t xml:space="preserve">, </w:t>
      </w:r>
      <w:r>
        <w:rPr>
          <w:lang w:val="en-GB"/>
        </w:rPr>
        <w:fldChar w:fldCharType="begin"/>
      </w:r>
      <w:r>
        <w:rPr>
          <w:lang w:val="en-GB"/>
        </w:rPr>
        <w:instrText>REF _Ref90241536 \r \h</w:instrText>
      </w:r>
      <w:r>
        <w:rPr>
          <w:lang w:val="en-GB"/>
        </w:rPr>
      </w:r>
      <w:r>
        <w:rPr>
          <w:lang w:val="en-GB"/>
        </w:rPr>
        <w:fldChar w:fldCharType="separate"/>
      </w:r>
      <w:r>
        <w:rPr>
          <w:lang w:val="en-GB"/>
        </w:rPr>
        <w:t>10.7.2.1.1</w:t>
      </w:r>
      <w:r>
        <w:rPr>
          <w:lang w:val="en-GB"/>
        </w:rPr>
        <w:fldChar w:fldCharType="end"/>
      </w:r>
      <w:r>
        <w:rPr>
          <w:lang w:val="en-GB"/>
        </w:rPr>
        <w:t xml:space="preserve">, and </w:t>
      </w:r>
      <w:r>
        <w:rPr>
          <w:lang w:val="en-GB"/>
        </w:rPr>
        <w:fldChar w:fldCharType="begin"/>
      </w:r>
      <w:r>
        <w:rPr>
          <w:lang w:val="en-GB"/>
        </w:rPr>
        <w:instrText>REF _Ref90241547 \r \h</w:instrText>
      </w:r>
      <w:r>
        <w:rPr>
          <w:lang w:val="en-GB"/>
        </w:rPr>
      </w:r>
      <w:r>
        <w:rPr>
          <w:lang w:val="en-GB"/>
        </w:rPr>
        <w:fldChar w:fldCharType="separate"/>
      </w:r>
      <w:r>
        <w:rPr>
          <w:lang w:val="en-GB"/>
        </w:rPr>
        <w:t>13.4</w:t>
      </w:r>
      <w:r>
        <w:rPr>
          <w:lang w:val="en-GB"/>
        </w:rPr>
        <w:fldChar w:fldCharType="end"/>
      </w:r>
      <w:r>
        <w:rPr>
          <w:lang w:val="en-GB"/>
        </w:rPr>
        <w:t>) that a formal notice, consent or approval shall be given, such notice shall be signed by an authorised representative of a Party and shall either be served personally or sent by mail with recorded delivery with acknowledgement of receipt.</w:t>
      </w:r>
    </w:p>
    <w:p w:rsidR="0003026B" w:rsidRDefault="00893A0B">
      <w:pPr>
        <w:rPr>
          <w:lang w:val="en-GB"/>
        </w:rPr>
      </w:pPr>
      <w:r>
        <w:rPr>
          <w:lang w:val="en-GB"/>
        </w:rPr>
        <w:t>Written notice:</w:t>
      </w:r>
    </w:p>
    <w:p w:rsidR="0003026B" w:rsidRDefault="00893A0B">
      <w:r>
        <w:rPr>
          <w:lang w:val="en-GB"/>
        </w:rPr>
        <w:t>Where written notice is required by this Consortium Agreement, this is fulfilled also by other means of communication such as e-mail with acknowledgement of receipt.</w:t>
      </w:r>
    </w:p>
    <w:p w:rsidR="0003026B" w:rsidRDefault="00893A0B">
      <w:pPr>
        <w:pStyle w:val="berschrift2"/>
        <w:ind w:hanging="576"/>
        <w:rPr>
          <w:lang w:val="en-GB" w:eastAsia="da-DK"/>
        </w:rPr>
      </w:pPr>
      <w:bookmarkStart w:id="145" w:name="_Toc90241148"/>
      <w:bookmarkStart w:id="146" w:name="_Toc90241147"/>
      <w:bookmarkStart w:id="147" w:name="_Ref90241547"/>
      <w:bookmarkEnd w:id="145"/>
      <w:bookmarkEnd w:id="146"/>
      <w:r>
        <w:rPr>
          <w:lang w:val="en-GB" w:eastAsia="da-DK"/>
        </w:rPr>
        <w:t>Assignment and amendments</w:t>
      </w:r>
      <w:bookmarkEnd w:id="147"/>
    </w:p>
    <w:p w:rsidR="0003026B" w:rsidRDefault="00893A0B">
      <w:r>
        <w:rPr>
          <w:lang w:val="en-GB"/>
        </w:rPr>
        <w:t xml:space="preserve">Except as set out in </w:t>
      </w:r>
      <w:r>
        <w:rPr>
          <w:lang w:val="en-GB"/>
        </w:rPr>
        <w:fldChar w:fldCharType="begin"/>
      </w:r>
      <w:r>
        <w:rPr>
          <w:lang w:val="en-GB"/>
        </w:rPr>
        <w:instrText>REF _Ref90241565 \r \h</w:instrText>
      </w:r>
      <w:r>
        <w:rPr>
          <w:lang w:val="en-GB"/>
        </w:rPr>
      </w:r>
      <w:r>
        <w:rPr>
          <w:lang w:val="en-GB"/>
        </w:rPr>
        <w:fldChar w:fldCharType="separate"/>
      </w:r>
      <w:r>
        <w:rPr>
          <w:lang w:val="en-GB"/>
        </w:rPr>
        <w:t>9.3</w:t>
      </w:r>
      <w:r>
        <w:rPr>
          <w:lang w:val="en-GB"/>
        </w:rPr>
        <w:fldChar w:fldCharType="end"/>
      </w:r>
      <w:r>
        <w:rPr>
          <w:lang w:val="en-GB"/>
        </w:rPr>
        <w:t>, no rights or obligations of the Parties arising from this Consortium Agreement may be assigned or transferred, in whole or in part, to any third party without the other Parties’ prior formal approval.</w:t>
      </w:r>
    </w:p>
    <w:p w:rsidR="0003026B" w:rsidRDefault="00893A0B">
      <w:r>
        <w:rPr>
          <w:lang w:val="en-GB"/>
        </w:rPr>
        <w:t xml:space="preserve">Amendments and modifications to the text of this Consortium Agreement not explicitly listed in </w:t>
      </w:r>
      <w:r>
        <w:rPr>
          <w:lang w:val="en-GB"/>
        </w:rPr>
        <w:fldChar w:fldCharType="begin"/>
      </w:r>
      <w:r>
        <w:rPr>
          <w:lang w:val="en-GB"/>
        </w:rPr>
        <w:instrText>REF __RefNumPara__11529_2312272709 \r \h</w:instrText>
      </w:r>
      <w:r>
        <w:rPr>
          <w:lang w:val="en-GB"/>
        </w:rPr>
      </w:r>
      <w:r>
        <w:rPr>
          <w:lang w:val="en-GB"/>
        </w:rPr>
        <w:fldChar w:fldCharType="separate"/>
      </w:r>
      <w:r>
        <w:rPr>
          <w:lang w:val="en-GB"/>
        </w:rPr>
        <w:t>6.3.1.2</w:t>
      </w:r>
      <w:r>
        <w:rPr>
          <w:lang w:val="en-GB"/>
        </w:rPr>
        <w:fldChar w:fldCharType="end"/>
      </w:r>
      <w:r>
        <w:rPr>
          <w:lang w:val="en-GB"/>
        </w:rPr>
        <w:t xml:space="preserve"> require a separate written agreement to be signed between all Parties.</w:t>
      </w:r>
    </w:p>
    <w:p w:rsidR="0003026B" w:rsidRDefault="00893A0B">
      <w:pPr>
        <w:pStyle w:val="berschrift2"/>
        <w:ind w:hanging="576"/>
        <w:rPr>
          <w:lang w:val="en-GB" w:eastAsia="da-DK"/>
        </w:rPr>
      </w:pPr>
      <w:bookmarkStart w:id="148" w:name="_Toc90241150"/>
      <w:bookmarkEnd w:id="148"/>
      <w:r>
        <w:rPr>
          <w:lang w:val="en-GB" w:eastAsia="da-DK"/>
        </w:rPr>
        <w:t>Mandatory national law</w:t>
      </w:r>
    </w:p>
    <w:p w:rsidR="0003026B" w:rsidRDefault="00893A0B">
      <w:pPr>
        <w:rPr>
          <w:lang w:val="en-GB"/>
        </w:rPr>
      </w:pPr>
      <w:r>
        <w:rPr>
          <w:lang w:val="en-GB"/>
        </w:rPr>
        <w:t>Nothing in this Consortium Agreement shall be deemed to require a Party to breach any mandatory statutory law under which the Party is operating.</w:t>
      </w:r>
    </w:p>
    <w:p w:rsidR="0003026B" w:rsidRDefault="00893A0B">
      <w:pPr>
        <w:pStyle w:val="berschrift2"/>
        <w:ind w:hanging="576"/>
        <w:rPr>
          <w:lang w:val="en-GB"/>
        </w:rPr>
      </w:pPr>
      <w:r>
        <w:rPr>
          <w:lang w:val="en-GB"/>
        </w:rPr>
        <w:t>Language</w:t>
      </w:r>
    </w:p>
    <w:p w:rsidR="0003026B" w:rsidRDefault="00893A0B">
      <w:pPr>
        <w:rPr>
          <w:lang w:val="en-GB"/>
        </w:rPr>
      </w:pPr>
      <w:r>
        <w:rPr>
          <w:lang w:val="en-GB"/>
        </w:rPr>
        <w:t>This Consortium Agreement is drawn up in English, which language shall govern all documents, notices, meetings, arbitral proceedings and processes relative thereto.</w:t>
      </w:r>
    </w:p>
    <w:p w:rsidR="0003026B" w:rsidRDefault="00893A0B">
      <w:pPr>
        <w:pStyle w:val="berschrift2"/>
        <w:ind w:hanging="576"/>
        <w:rPr>
          <w:lang w:val="en-GB"/>
        </w:rPr>
      </w:pPr>
      <w:bookmarkStart w:id="149" w:name="_Toc90241153"/>
      <w:bookmarkEnd w:id="149"/>
      <w:r>
        <w:rPr>
          <w:lang w:val="en-GB"/>
        </w:rPr>
        <w:t>Applicable law</w:t>
      </w:r>
    </w:p>
    <w:p w:rsidR="0001261B" w:rsidRDefault="0001261B" w:rsidP="0001261B">
      <w:r w:rsidRPr="00661B36">
        <w:rPr>
          <w:highlight w:val="cyan"/>
          <w:lang w:val="en-GB"/>
        </w:rPr>
        <w:t>[Belgian law is commonly used in Consortium Agreements. It is also used by DESCA.]</w:t>
      </w:r>
    </w:p>
    <w:p w:rsidR="0003026B" w:rsidRDefault="00893A0B">
      <w:pPr>
        <w:rPr>
          <w:lang w:val="en-GB"/>
        </w:rPr>
      </w:pPr>
      <w:r>
        <w:rPr>
          <w:lang w:val="en-GB"/>
        </w:rPr>
        <w:t>This Consortium Agreement shall be construed in accordance with and governed by the laws of Belgium excluding its conflict of law provisions.</w:t>
      </w:r>
    </w:p>
    <w:p w:rsidR="0003026B" w:rsidRDefault="00893A0B">
      <w:pPr>
        <w:pStyle w:val="berschrift2"/>
        <w:ind w:hanging="576"/>
        <w:rPr>
          <w:lang w:val="en-GB"/>
        </w:rPr>
      </w:pPr>
      <w:bookmarkStart w:id="150" w:name="_Toc90241155"/>
      <w:bookmarkStart w:id="151" w:name="_Ref90241834"/>
      <w:bookmarkEnd w:id="150"/>
      <w:r>
        <w:rPr>
          <w:lang w:val="en-GB"/>
        </w:rPr>
        <w:t>Settlement of disputes</w:t>
      </w:r>
      <w:bookmarkEnd w:id="151"/>
    </w:p>
    <w:p w:rsidR="00A13CC4" w:rsidRDefault="00A13CC4" w:rsidP="00A13CC4">
      <w:pPr>
        <w:pStyle w:val="berschrift3"/>
        <w:tabs>
          <w:tab w:val="num" w:pos="0"/>
        </w:tabs>
        <w:ind w:left="720"/>
        <w:rPr>
          <w:lang w:val="en-GB" w:eastAsia="da-DK"/>
        </w:rPr>
      </w:pPr>
      <w:r>
        <w:rPr>
          <w:rFonts w:cs="Arial"/>
          <w:lang w:val="en-GB"/>
        </w:rPr>
        <w:t>Amicable solution within the consortium</w:t>
      </w:r>
    </w:p>
    <w:p w:rsidR="00A13CC4" w:rsidRDefault="00A13CC4" w:rsidP="00A13CC4">
      <w:pPr>
        <w:rPr>
          <w:lang w:val="en-GB"/>
        </w:rPr>
      </w:pPr>
      <w:r>
        <w:rPr>
          <w:lang w:val="en-GB"/>
        </w:rPr>
        <w:t>The Parties shall endeavour to settle their disputes amicably.</w:t>
      </w:r>
    </w:p>
    <w:p w:rsidR="0003026B" w:rsidRDefault="00893A0B">
      <w:pPr>
        <w:spacing w:before="0" w:after="200" w:line="276" w:lineRule="auto"/>
        <w:rPr>
          <w:rFonts w:cs="Arial"/>
          <w:highlight w:val="cyan"/>
          <w:lang w:val="en-GB"/>
        </w:rPr>
      </w:pPr>
      <w:r>
        <w:rPr>
          <w:rFonts w:cs="Arial"/>
          <w:highlight w:val="cyan"/>
          <w:lang w:val="en-GB"/>
        </w:rPr>
        <w:t xml:space="preserve"> [Please choose one of the following options.] </w:t>
      </w:r>
    </w:p>
    <w:p w:rsidR="0003026B" w:rsidRDefault="00893A0B">
      <w:pPr>
        <w:rPr>
          <w:rFonts w:cs="Arial"/>
          <w:b/>
          <w:highlight w:val="cyan"/>
          <w:lang w:val="en-GB"/>
        </w:rPr>
      </w:pPr>
      <w:r>
        <w:rPr>
          <w:rFonts w:cs="Arial"/>
          <w:b/>
          <w:highlight w:val="cyan"/>
          <w:lang w:val="en-GB"/>
        </w:rPr>
        <w:t>[Option 1: Coordinator and General Assembly]</w:t>
      </w:r>
    </w:p>
    <w:p w:rsidR="0003026B" w:rsidRDefault="00893A0B">
      <w:pPr>
        <w:rPr>
          <w:rFonts w:cs="Arial"/>
          <w:lang w:val="en-GB"/>
        </w:rPr>
      </w:pPr>
      <w:r>
        <w:rPr>
          <w:rFonts w:cs="Arial"/>
          <w:lang w:val="en-GB"/>
        </w:rPr>
        <w:t xml:space="preserve">In case of a conflict of opinion which cannot be solved within the respective Consortium Body or between the respective Consortium Bodies, the Coordinator shall be approached for advice. He/She may decide to seek a decision of the General Assembly in order to come to a solution. If the Coordinator is involved in the conflict, Party </w:t>
      </w:r>
      <w:r>
        <w:rPr>
          <w:rFonts w:cs="Arial"/>
          <w:color w:val="C9211E"/>
          <w:lang w:val="en-GB"/>
        </w:rPr>
        <w:t>xxx</w:t>
      </w:r>
      <w:r>
        <w:rPr>
          <w:rFonts w:cs="Arial"/>
          <w:lang w:val="en-GB"/>
        </w:rPr>
        <w:t xml:space="preserve"> should take over this role.</w:t>
      </w:r>
    </w:p>
    <w:p w:rsidR="0003026B" w:rsidRDefault="0079036B">
      <w:pPr>
        <w:rPr>
          <w:rFonts w:cs="Arial"/>
          <w:b/>
          <w:highlight w:val="cyan"/>
          <w:lang w:val="en-GB"/>
        </w:rPr>
      </w:pPr>
      <w:r>
        <w:rPr>
          <w:rFonts w:cs="Arial"/>
          <w:b/>
          <w:highlight w:val="cyan"/>
          <w:lang w:val="en-GB"/>
        </w:rPr>
        <w:t xml:space="preserve"> </w:t>
      </w:r>
      <w:r w:rsidR="00893A0B">
        <w:rPr>
          <w:rFonts w:cs="Arial"/>
          <w:b/>
          <w:highlight w:val="cyan"/>
          <w:lang w:val="en-GB"/>
        </w:rPr>
        <w:t>[Option 2: Ad hoc commission]</w:t>
      </w:r>
    </w:p>
    <w:p w:rsidR="00822EF7" w:rsidRPr="00822EF7" w:rsidRDefault="00822EF7" w:rsidP="00822EF7">
      <w:pPr>
        <w:rPr>
          <w:lang w:val="en-GB"/>
        </w:rPr>
      </w:pPr>
      <w:r w:rsidRPr="00822EF7">
        <w:rPr>
          <w:lang w:val="en-GB"/>
        </w:rPr>
        <w:t>In case of a conflict of opinion which cannot be solved within the respective Consortium Body or between the respective Consortium Bodies, an impartial ad hoc commission shall be established by the General Assembly. Parties involved in the dispute cannot take part in the ad hoc commission to settle the dispute, but they may state their case to the ad hoc commission.</w:t>
      </w:r>
    </w:p>
    <w:p w:rsidR="0079036B" w:rsidRPr="0079036B" w:rsidRDefault="00822EF7" w:rsidP="00822EF7">
      <w:pPr>
        <w:rPr>
          <w:lang w:val="en-GB"/>
        </w:rPr>
      </w:pPr>
      <w:r w:rsidRPr="00822EF7">
        <w:rPr>
          <w:lang w:val="en-GB"/>
        </w:rPr>
        <w:t>The ad hoc commission will proceed by vote. Each member of the ad hoc commission has one vote. A non-binding recommendation will be issued based on the agreement of a majority of two-thirds (2/3).</w:t>
      </w:r>
    </w:p>
    <w:p w:rsidR="00A13CC4" w:rsidRDefault="00A13CC4" w:rsidP="00A13CC4">
      <w:pPr>
        <w:pStyle w:val="berschrift3"/>
        <w:tabs>
          <w:tab w:val="num" w:pos="0"/>
        </w:tabs>
        <w:ind w:left="720"/>
        <w:rPr>
          <w:lang w:val="en-GB" w:eastAsia="da-DK"/>
        </w:rPr>
      </w:pPr>
      <w:r>
        <w:rPr>
          <w:rFonts w:cs="Arial"/>
          <w:lang w:val="en-GB"/>
        </w:rPr>
        <w:t>Dispute resolution</w:t>
      </w:r>
    </w:p>
    <w:p w:rsidR="0003026B" w:rsidRDefault="00893A0B">
      <w:r>
        <w:rPr>
          <w:lang w:val="en-GB"/>
        </w:rPr>
        <w:t>Should the attempts to settle the dispute within the consortium fail to bring about a full agreement between the Parties, the Consortium will try to solve it through the following method of dispute resolution.</w:t>
      </w:r>
    </w:p>
    <w:p w:rsidR="0003026B" w:rsidRDefault="00893A0B">
      <w:pPr>
        <w:spacing w:before="0" w:after="200" w:line="276" w:lineRule="auto"/>
        <w:rPr>
          <w:rFonts w:cs="Arial"/>
          <w:highlight w:val="cyan"/>
          <w:lang w:val="en-GB"/>
        </w:rPr>
      </w:pPr>
      <w:r>
        <w:rPr>
          <w:rFonts w:cs="Arial"/>
          <w:highlight w:val="cyan"/>
          <w:lang w:val="en-GB"/>
        </w:rPr>
        <w:t>[Please choose one of the following options as appropriate method of dispute resolution. Within option 1, please further choose between 1.1 and 1.2.]</w:t>
      </w:r>
    </w:p>
    <w:p w:rsidR="0003026B" w:rsidRDefault="00893A0B">
      <w:pPr>
        <w:rPr>
          <w:shd w:val="clear" w:color="auto" w:fill="00FFFF"/>
        </w:rPr>
      </w:pPr>
      <w:r>
        <w:rPr>
          <w:shd w:val="clear" w:color="auto" w:fill="00FFFF"/>
          <w:lang w:val="en-GB"/>
        </w:rPr>
        <w:t>[Option 1: WIPO Mediation followed]</w:t>
      </w:r>
    </w:p>
    <w:p w:rsidR="0003026B" w:rsidRDefault="00893A0B">
      <w:pPr>
        <w:rPr>
          <w:lang w:val="en-GB"/>
        </w:rPr>
      </w:pPr>
      <w:r>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rsidR="0003026B" w:rsidRDefault="00893A0B">
      <w:pPr>
        <w:rPr>
          <w:shd w:val="clear" w:color="auto" w:fill="00FFFF"/>
        </w:rPr>
      </w:pPr>
      <w:r>
        <w:rPr>
          <w:shd w:val="clear" w:color="auto" w:fill="00FFFF"/>
          <w:lang w:val="en-GB"/>
        </w:rPr>
        <w:t>[Option 1.1: WIPO Mediation followed, in the absence of a settlement, by WIPO expedited arbitration</w:t>
      </w:r>
      <w:r>
        <w:rPr>
          <w:shd w:val="clear" w:color="auto" w:fill="00FFFF"/>
        </w:rPr>
        <w:t>]</w:t>
      </w:r>
    </w:p>
    <w:p w:rsidR="0003026B" w:rsidRDefault="00893A0B">
      <w:pPr>
        <w:rPr>
          <w:lang w:val="en-GB"/>
        </w:rPr>
      </w:pPr>
      <w:r>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rsidR="0003026B" w:rsidRDefault="00893A0B">
      <w:pPr>
        <w:rPr>
          <w:lang w:val="en-GB"/>
        </w:rPr>
      </w:pPr>
      <w:r>
        <w:rPr>
          <w:lang w:val="en-GB"/>
        </w:rPr>
        <w:t>The award of the arbitration will be final and binding upon the Parties.</w:t>
      </w:r>
    </w:p>
    <w:p w:rsidR="0003026B" w:rsidRDefault="00893A0B">
      <w:r>
        <w:rPr>
          <w:shd w:val="clear" w:color="auto" w:fill="00FFFF"/>
          <w:lang w:val="en-GB"/>
        </w:rPr>
        <w:t>[Option 1.2. WIPO Mediation followed, in the absence of a settlement, by court litigation]</w:t>
      </w:r>
    </w:p>
    <w:p w:rsidR="0003026B" w:rsidRDefault="00893A0B">
      <w:pPr>
        <w:rPr>
          <w:lang w:val="en-GB"/>
        </w:rPr>
      </w:pPr>
      <w:r>
        <w:rPr>
          <w:lang w:val="en-GB"/>
        </w:rPr>
        <w:t>If, and to the extent that, any such dispute, controversy or claim has not been settled pursuant to the mediation within 60 calendar days of the commencement of the mediation, the courts of Brussels shall have exclusive jurisdiction.</w:t>
      </w:r>
    </w:p>
    <w:p w:rsidR="0003026B" w:rsidRDefault="00893A0B">
      <w:pPr>
        <w:rPr>
          <w:shd w:val="clear" w:color="auto" w:fill="00FFFF"/>
        </w:rPr>
      </w:pPr>
      <w:r>
        <w:rPr>
          <w:shd w:val="clear" w:color="auto" w:fill="00FFFF"/>
          <w:lang w:val="en-GB"/>
        </w:rPr>
        <w:t>[Option 2: ICC Arbitration]</w:t>
      </w:r>
    </w:p>
    <w:p w:rsidR="0003026B" w:rsidRDefault="00893A0B">
      <w:pPr>
        <w:rPr>
          <w:lang w:val="en-GB"/>
        </w:rPr>
      </w:pPr>
      <w:r>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 The place of arbitration shall be Brussels if not otherwise agreed by the conflicting Parties.</w:t>
      </w:r>
    </w:p>
    <w:p w:rsidR="0003026B" w:rsidRDefault="00893A0B">
      <w:pPr>
        <w:rPr>
          <w:lang w:val="en-GB"/>
        </w:rPr>
      </w:pPr>
      <w:r>
        <w:rPr>
          <w:lang w:val="en-GB"/>
        </w:rPr>
        <w:t>The award of the arbitration will be final and binding upon the Parties.</w:t>
      </w:r>
    </w:p>
    <w:p w:rsidR="0003026B" w:rsidRDefault="00893A0B">
      <w:pPr>
        <w:rPr>
          <w:shd w:val="clear" w:color="auto" w:fill="00FFFF"/>
        </w:rPr>
      </w:pPr>
      <w:r>
        <w:rPr>
          <w:shd w:val="clear" w:color="auto" w:fill="00FFFF"/>
          <w:lang w:val="en-GB"/>
        </w:rPr>
        <w:t>[Option 3: Settlement by court litigation]</w:t>
      </w:r>
    </w:p>
    <w:p w:rsidR="0003026B" w:rsidRDefault="00893A0B">
      <w:pPr>
        <w:rPr>
          <w:lang w:val="en-GB"/>
        </w:rPr>
      </w:pPr>
      <w:r>
        <w:rPr>
          <w:lang w:val="en-GB"/>
        </w:rPr>
        <w:t>All disputes arising out of or in connection with this Consortium Agreement, which cannot be solved amicably, shall be finally settled by the courts of Brussels.</w:t>
      </w:r>
      <w:r>
        <w:br w:type="page"/>
      </w:r>
    </w:p>
    <w:p w:rsidR="0003026B" w:rsidRDefault="00893A0B">
      <w:pPr>
        <w:pStyle w:val="berschrift1"/>
        <w:rPr>
          <w:lang w:val="en-GB"/>
        </w:rPr>
      </w:pPr>
      <w:bookmarkStart w:id="152" w:name="_Toc90404947"/>
      <w:bookmarkStart w:id="153" w:name="_Toc90241157"/>
      <w:bookmarkStart w:id="154" w:name="_Toc90280848"/>
      <w:bookmarkStart w:id="155" w:name="_Toc90404942"/>
      <w:bookmarkStart w:id="156" w:name="_Toc90241158"/>
      <w:bookmarkStart w:id="157" w:name="_Toc90280849"/>
      <w:bookmarkStart w:id="158" w:name="_Toc90404943"/>
      <w:bookmarkStart w:id="159" w:name="_Toc90241159"/>
      <w:bookmarkStart w:id="160" w:name="_Toc90280850"/>
      <w:bookmarkStart w:id="161" w:name="_Toc90404944"/>
      <w:bookmarkStart w:id="162" w:name="_Toc90241160"/>
      <w:bookmarkStart w:id="163" w:name="_Toc90280851"/>
      <w:bookmarkStart w:id="164" w:name="_Toc90404945"/>
      <w:bookmarkStart w:id="165" w:name="_Toc90241161"/>
      <w:bookmarkStart w:id="166" w:name="_Toc90280852"/>
      <w:bookmarkStart w:id="167" w:name="_Toc90404946"/>
      <w:bookmarkStart w:id="168" w:name="_Toc90241162"/>
      <w:bookmarkStart w:id="169" w:name="_Toc90280853"/>
      <w:bookmarkStart w:id="170" w:name="_Toc14618309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lang w:val="en-GB"/>
        </w:rPr>
        <w:t>Signatures</w:t>
      </w:r>
      <w:bookmarkEnd w:id="170"/>
    </w:p>
    <w:p w:rsidR="0003026B" w:rsidRDefault="00893A0B">
      <w:pPr>
        <w:rPr>
          <w:b/>
          <w:bCs/>
          <w:lang w:val="en-GB"/>
        </w:rPr>
      </w:pPr>
      <w:r>
        <w:rPr>
          <w:b/>
          <w:bCs/>
          <w:lang w:val="en-GB"/>
        </w:rPr>
        <w:t>AS WITNESS:</w:t>
      </w:r>
    </w:p>
    <w:p w:rsidR="0003026B" w:rsidRDefault="00893A0B">
      <w:pPr>
        <w:rPr>
          <w:lang w:val="en-GB"/>
        </w:rPr>
      </w:pPr>
      <w:r>
        <w:rPr>
          <w:lang w:val="en-GB"/>
        </w:rPr>
        <w:t>The Parties have caused this Consortium Agreement to be duly signed by the undersigned authorised representatives in separate signature pages the day and year first above written.</w:t>
      </w:r>
    </w:p>
    <w:p w:rsidR="00822EF7" w:rsidRDefault="00822EF7">
      <w:pPr>
        <w:rPr>
          <w:color w:val="C9211E"/>
          <w:lang w:val="en-GB"/>
        </w:rPr>
      </w:pPr>
      <w:r w:rsidRPr="00822EF7">
        <w:rPr>
          <w:color w:val="C9211E"/>
          <w:lang w:val="en-GB"/>
        </w:rPr>
        <w:t>[OFFICIAL NAME OF THE PARTY AS IDENTIFIED IN THE GRANT AGREEMENT]</w:t>
      </w:r>
    </w:p>
    <w:p w:rsidR="0003026B" w:rsidRDefault="00893A0B">
      <w:pPr>
        <w:rPr>
          <w:color w:val="C9211E"/>
        </w:rPr>
      </w:pPr>
      <w:r>
        <w:rPr>
          <w:color w:val="C9211E"/>
          <w:lang w:val="en-GB"/>
        </w:rPr>
        <w:t>Signature(s)</w:t>
      </w:r>
    </w:p>
    <w:p w:rsidR="0003026B" w:rsidRDefault="00893A0B">
      <w:pPr>
        <w:rPr>
          <w:color w:val="C9211E"/>
        </w:rPr>
      </w:pPr>
      <w:r>
        <w:rPr>
          <w:color w:val="C9211E"/>
          <w:lang w:val="en-GB"/>
        </w:rPr>
        <w:t>Name(s)</w:t>
      </w:r>
    </w:p>
    <w:p w:rsidR="0003026B" w:rsidRDefault="00893A0B">
      <w:pPr>
        <w:rPr>
          <w:color w:val="C9211E"/>
        </w:rPr>
      </w:pPr>
      <w:r>
        <w:rPr>
          <w:color w:val="C9211E"/>
          <w:lang w:val="en-GB"/>
        </w:rPr>
        <w:t>Title(s)</w:t>
      </w:r>
    </w:p>
    <w:p w:rsidR="0003026B" w:rsidRDefault="00893A0B">
      <w:pPr>
        <w:rPr>
          <w:color w:val="C9211E"/>
        </w:rPr>
      </w:pPr>
      <w:r>
        <w:rPr>
          <w:color w:val="C9211E"/>
          <w:lang w:val="en-GB"/>
        </w:rPr>
        <w:t>Date</w:t>
      </w:r>
    </w:p>
    <w:p w:rsidR="0003026B" w:rsidRDefault="0003026B">
      <w:pPr>
        <w:rPr>
          <w:lang w:val="en-GB"/>
        </w:rPr>
      </w:pPr>
    </w:p>
    <w:p w:rsidR="0003026B" w:rsidRDefault="00893A0B">
      <w:pPr>
        <w:rPr>
          <w:shd w:val="clear" w:color="auto" w:fill="00FFFF"/>
        </w:rPr>
      </w:pPr>
      <w:r>
        <w:rPr>
          <w:shd w:val="clear" w:color="auto" w:fill="00FFFF"/>
          <w:lang w:val="en-GB"/>
        </w:rPr>
        <w:t>[It is recommended to insert a new page for each signature.]</w:t>
      </w:r>
    </w:p>
    <w:p w:rsidR="0003026B" w:rsidRDefault="0003026B">
      <w:pPr>
        <w:rPr>
          <w:lang w:val="en-GB"/>
        </w:rPr>
      </w:pPr>
    </w:p>
    <w:p w:rsidR="00822EF7" w:rsidRDefault="00822EF7">
      <w:pPr>
        <w:rPr>
          <w:color w:val="C9211E"/>
          <w:lang w:val="en-GB"/>
        </w:rPr>
      </w:pPr>
      <w:r w:rsidRPr="00822EF7">
        <w:rPr>
          <w:color w:val="C9211E"/>
          <w:lang w:val="en-GB"/>
        </w:rPr>
        <w:t>[OFFICIAL NAME OF THE PARTY AS IDENTIFIED IN THE GRANT AGREEMENT]</w:t>
      </w:r>
    </w:p>
    <w:p w:rsidR="0003026B" w:rsidRDefault="00893A0B">
      <w:pPr>
        <w:rPr>
          <w:color w:val="C9211E"/>
        </w:rPr>
      </w:pPr>
      <w:r>
        <w:rPr>
          <w:color w:val="C9211E"/>
          <w:lang w:val="en-GB"/>
        </w:rPr>
        <w:t xml:space="preserve">Signature(s) </w:t>
      </w:r>
    </w:p>
    <w:p w:rsidR="0003026B" w:rsidRDefault="00893A0B">
      <w:pPr>
        <w:rPr>
          <w:color w:val="C9211E"/>
        </w:rPr>
      </w:pPr>
      <w:r>
        <w:rPr>
          <w:color w:val="C9211E"/>
          <w:lang w:val="en-GB"/>
        </w:rPr>
        <w:t xml:space="preserve">Name(s) </w:t>
      </w:r>
    </w:p>
    <w:p w:rsidR="0003026B" w:rsidRDefault="00893A0B">
      <w:pPr>
        <w:rPr>
          <w:color w:val="C9211E"/>
        </w:rPr>
      </w:pPr>
      <w:r>
        <w:rPr>
          <w:color w:val="C9211E"/>
          <w:lang w:val="en-GB"/>
        </w:rPr>
        <w:t>Title(s)</w:t>
      </w:r>
    </w:p>
    <w:p w:rsidR="0003026B" w:rsidRDefault="00893A0B">
      <w:pPr>
        <w:rPr>
          <w:color w:val="C9211E"/>
        </w:rPr>
      </w:pPr>
      <w:r>
        <w:rPr>
          <w:color w:val="C9211E"/>
          <w:lang w:val="en-GB"/>
        </w:rPr>
        <w:t>Date</w:t>
      </w:r>
    </w:p>
    <w:p w:rsidR="0003026B" w:rsidRDefault="0003026B">
      <w:pPr>
        <w:rPr>
          <w:lang w:val="en-GB"/>
        </w:rPr>
      </w:pPr>
    </w:p>
    <w:p w:rsidR="0003026B" w:rsidRDefault="00893A0B">
      <w:pPr>
        <w:rPr>
          <w:color w:val="C9211E"/>
        </w:rPr>
      </w:pPr>
      <w:r>
        <w:rPr>
          <w:color w:val="C9211E"/>
          <w:lang w:val="en-GB"/>
        </w:rPr>
        <w:t>...</w:t>
      </w:r>
    </w:p>
    <w:p w:rsidR="0003026B" w:rsidRDefault="00893A0B">
      <w:pPr>
        <w:rPr>
          <w:lang w:val="en-GB"/>
        </w:rPr>
      </w:pPr>
      <w:r>
        <w:br w:type="page"/>
      </w:r>
    </w:p>
    <w:p w:rsidR="0003026B" w:rsidRDefault="00893A0B">
      <w:pPr>
        <w:pStyle w:val="Attachmentheading"/>
        <w:rPr>
          <w:lang w:eastAsia="de-DE"/>
        </w:rPr>
      </w:pPr>
      <w:bookmarkStart w:id="171" w:name="_Toc146183098"/>
      <w:r>
        <w:rPr>
          <w:lang w:eastAsia="de-DE"/>
        </w:rPr>
        <w:t>Attachment 1: Background Included</w:t>
      </w:r>
      <w:bookmarkEnd w:id="171"/>
    </w:p>
    <w:p w:rsidR="0003026B" w:rsidRDefault="001861D2">
      <w:r w:rsidRPr="001861D2">
        <w:t xml:space="preserve">According to article 16.1 of the Grant Agreement, Background is defined as “data, know-how or information (…) that is (…) needed to implement the Action or exploit the results”. Because of this need, Access Rights have to be granted in principle, but Parties must identify and agree amongst them on the Background for the </w:t>
      </w:r>
      <w:r w:rsidRPr="00947D81">
        <w:rPr>
          <w:color w:val="C9211E"/>
          <w:lang w:val="en-GB"/>
        </w:rPr>
        <w:t>Co-fund Action</w:t>
      </w:r>
      <w:r w:rsidRPr="001861D2">
        <w:t>. This is the purpose of this attachment.</w:t>
      </w:r>
    </w:p>
    <w:p w:rsidR="0003026B" w:rsidRDefault="00893A0B">
      <w:r>
        <w:t>PARTY 1</w:t>
      </w:r>
    </w:p>
    <w:p w:rsidR="0003026B" w:rsidRDefault="001861D2">
      <w:r>
        <w:t>A</w:t>
      </w:r>
      <w:r w:rsidRPr="001861D2">
        <w:t xml:space="preserve">s to </w:t>
      </w:r>
      <w:r w:rsidRPr="00947D81">
        <w:rPr>
          <w:color w:val="C9211E"/>
          <w:lang w:val="en-GB"/>
        </w:rPr>
        <w:t>[OFFICIAL NAME OF THE PARTY AS IDENTIFIED IN THE GRANT AGREEMENT]</w:t>
      </w:r>
      <w:r w:rsidRPr="001861D2">
        <w:t>, it is agreed between the Parties that, to the best of their knowledge, [please choose one of the following options]</w:t>
      </w:r>
      <w:r w:rsidR="00893A0B">
        <w:t>.</w:t>
      </w:r>
    </w:p>
    <w:p w:rsidR="0003026B" w:rsidRDefault="00893A0B">
      <w:pPr>
        <w:rPr>
          <w:b/>
          <w:bCs/>
          <w:shd w:val="clear" w:color="auto" w:fill="00FFFF"/>
        </w:rPr>
      </w:pPr>
      <w:r>
        <w:rPr>
          <w:b/>
          <w:bCs/>
          <w:shd w:val="clear" w:color="auto" w:fill="00FFFF"/>
        </w:rPr>
        <w:t>[Option 1]</w:t>
      </w:r>
    </w:p>
    <w:p w:rsidR="0003026B" w:rsidRDefault="00893A0B">
      <w:r>
        <w:t xml:space="preserve">the following Background is hereby identified and agreed upon for the </w:t>
      </w:r>
      <w:r>
        <w:rPr>
          <w:color w:val="C9211E"/>
          <w:lang w:val="en-GB"/>
        </w:rPr>
        <w:t>Co-fund Action</w:t>
      </w:r>
      <w:r>
        <w:t>. Specific limitations and/or conditions, shall be as mentioned hereunder:</w:t>
      </w:r>
    </w:p>
    <w:tbl>
      <w:tblPr>
        <w:tblW w:w="5000" w:type="pct"/>
        <w:tblLayout w:type="fixed"/>
        <w:tblLook w:val="0000" w:firstRow="0" w:lastRow="0" w:firstColumn="0" w:lastColumn="0" w:noHBand="0" w:noVBand="0"/>
      </w:tblPr>
      <w:tblGrid>
        <w:gridCol w:w="2920"/>
        <w:gridCol w:w="3215"/>
        <w:gridCol w:w="2925"/>
      </w:tblGrid>
      <w:tr w:rsidR="0003026B">
        <w:tc>
          <w:tcPr>
            <w:tcW w:w="2923" w:type="dxa"/>
            <w:tcBorders>
              <w:top w:val="single" w:sz="4" w:space="0" w:color="000000"/>
              <w:left w:val="single" w:sz="4" w:space="0" w:color="000000"/>
              <w:bottom w:val="single" w:sz="4" w:space="0" w:color="000000"/>
              <w:right w:val="single" w:sz="4" w:space="0" w:color="000000"/>
            </w:tcBorders>
          </w:tcPr>
          <w:p w:rsidR="0003026B" w:rsidRDefault="00893A0B">
            <w:pPr>
              <w:widowControl w:val="0"/>
              <w:rPr>
                <w:rFonts w:eastAsia="SimSun"/>
                <w:b/>
                <w:bCs/>
                <w:lang w:eastAsia="de-DE"/>
              </w:rPr>
            </w:pPr>
            <w:r>
              <w:rPr>
                <w:rFonts w:eastAsia="SimSun"/>
                <w:b/>
                <w:bCs/>
                <w:lang w:eastAsia="de-DE"/>
              </w:rPr>
              <w:t>Background description</w:t>
            </w:r>
          </w:p>
        </w:tc>
        <w:tc>
          <w:tcPr>
            <w:tcW w:w="3219" w:type="dxa"/>
            <w:tcBorders>
              <w:top w:val="single" w:sz="4" w:space="0" w:color="000000"/>
              <w:left w:val="single" w:sz="4" w:space="0" w:color="000000"/>
              <w:bottom w:val="single" w:sz="4" w:space="0" w:color="000000"/>
              <w:right w:val="single" w:sz="4" w:space="0" w:color="000000"/>
            </w:tcBorders>
          </w:tcPr>
          <w:p w:rsidR="0003026B" w:rsidRDefault="00893A0B" w:rsidP="00947D81">
            <w:pPr>
              <w:widowControl w:val="0"/>
              <w:rPr>
                <w:rFonts w:eastAsia="SimSun"/>
                <w:b/>
                <w:bCs/>
                <w:lang w:eastAsia="de-DE"/>
              </w:rPr>
            </w:pPr>
            <w:r>
              <w:rPr>
                <w:rFonts w:eastAsia="SimSun"/>
                <w:b/>
                <w:bCs/>
                <w:lang w:eastAsia="de-DE"/>
              </w:rPr>
              <w:t>Specific restrictions and/or conditions for implementation (</w:t>
            </w:r>
            <w:r w:rsidR="00947D81">
              <w:rPr>
                <w:rFonts w:eastAsia="SimSun"/>
                <w:b/>
                <w:bCs/>
                <w:lang w:eastAsia="de-DE"/>
              </w:rPr>
              <w:t>a</w:t>
            </w:r>
            <w:r>
              <w:rPr>
                <w:rFonts w:eastAsia="SimSun"/>
                <w:b/>
                <w:bCs/>
                <w:lang w:eastAsia="de-DE"/>
              </w:rPr>
              <w:t xml:space="preserve">rticle 16.4 </w:t>
            </w:r>
            <w:r w:rsidR="00947D81">
              <w:rPr>
                <w:rFonts w:eastAsia="SimSun"/>
                <w:b/>
                <w:bCs/>
                <w:lang w:eastAsia="de-DE"/>
              </w:rPr>
              <w:t xml:space="preserve">of the </w:t>
            </w:r>
            <w:r>
              <w:rPr>
                <w:rFonts w:eastAsia="SimSun"/>
                <w:b/>
                <w:bCs/>
                <w:lang w:eastAsia="de-DE"/>
              </w:rPr>
              <w:t>Grant Agreement and its Annex 5, section “Access rights to results and background”, sub-section “Access rights to background and results for implementing the Action”)</w:t>
            </w:r>
          </w:p>
        </w:tc>
        <w:tc>
          <w:tcPr>
            <w:tcW w:w="2928" w:type="dxa"/>
            <w:tcBorders>
              <w:top w:val="single" w:sz="4" w:space="0" w:color="000000"/>
              <w:left w:val="single" w:sz="4" w:space="0" w:color="000000"/>
              <w:bottom w:val="single" w:sz="4" w:space="0" w:color="000000"/>
              <w:right w:val="single" w:sz="4" w:space="0" w:color="000000"/>
            </w:tcBorders>
          </w:tcPr>
          <w:p w:rsidR="0003026B" w:rsidRDefault="00893A0B" w:rsidP="00947D81">
            <w:pPr>
              <w:widowControl w:val="0"/>
              <w:rPr>
                <w:rFonts w:eastAsia="SimSun"/>
                <w:b/>
                <w:bCs/>
                <w:lang w:eastAsia="de-DE"/>
              </w:rPr>
            </w:pPr>
            <w:r>
              <w:rPr>
                <w:rFonts w:eastAsia="SimSun"/>
                <w:b/>
                <w:bCs/>
                <w:lang w:eastAsia="de-DE"/>
              </w:rPr>
              <w:t>Specific restrictions and/or conditions for Exploitation (</w:t>
            </w:r>
            <w:r w:rsidR="00947D81">
              <w:rPr>
                <w:rFonts w:eastAsia="SimSun"/>
                <w:b/>
                <w:bCs/>
                <w:lang w:eastAsia="de-DE"/>
              </w:rPr>
              <w:t>a</w:t>
            </w:r>
            <w:r>
              <w:rPr>
                <w:rFonts w:eastAsia="SimSun"/>
                <w:b/>
                <w:bCs/>
                <w:lang w:eastAsia="de-DE"/>
              </w:rPr>
              <w:t>rticle 16.4 Grant Agreement and its Annex 5, section “Access rights to results and background”, sub-section “Access rights for exploiting the results”)</w:t>
            </w:r>
          </w:p>
        </w:tc>
      </w:tr>
      <w:tr w:rsidR="0003026B">
        <w:tc>
          <w:tcPr>
            <w:tcW w:w="2923"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3219"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2928"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r>
      <w:tr w:rsidR="0003026B">
        <w:tc>
          <w:tcPr>
            <w:tcW w:w="2923"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3219"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c>
          <w:tcPr>
            <w:tcW w:w="2928" w:type="dxa"/>
            <w:tcBorders>
              <w:top w:val="single" w:sz="4" w:space="0" w:color="000000"/>
              <w:left w:val="single" w:sz="4" w:space="0" w:color="000000"/>
              <w:bottom w:val="single" w:sz="4" w:space="0" w:color="000000"/>
              <w:right w:val="single" w:sz="4" w:space="0" w:color="000000"/>
            </w:tcBorders>
          </w:tcPr>
          <w:p w:rsidR="0003026B" w:rsidRDefault="0003026B">
            <w:pPr>
              <w:widowControl w:val="0"/>
              <w:rPr>
                <w:rFonts w:eastAsia="SimSun"/>
                <w:lang w:eastAsia="de-DE"/>
              </w:rPr>
            </w:pPr>
          </w:p>
        </w:tc>
      </w:tr>
    </w:tbl>
    <w:p w:rsidR="0003026B" w:rsidRDefault="00893A0B">
      <w:r>
        <w:t>This represents the status at the time of signature of this Consortium Agreement.</w:t>
      </w:r>
    </w:p>
    <w:p w:rsidR="0003026B" w:rsidRDefault="00893A0B">
      <w:pPr>
        <w:rPr>
          <w:b/>
          <w:bCs/>
        </w:rPr>
      </w:pPr>
      <w:r>
        <w:rPr>
          <w:b/>
          <w:bCs/>
          <w:shd w:val="clear" w:color="auto" w:fill="00FFFF"/>
        </w:rPr>
        <w:t>[Option 2]</w:t>
      </w:r>
    </w:p>
    <w:p w:rsidR="00947D81" w:rsidRDefault="00947D81" w:rsidP="00947D81">
      <w:r>
        <w:t xml:space="preserve">no data, know-how or information of </w:t>
      </w:r>
      <w:r>
        <w:rPr>
          <w:color w:val="C9211E"/>
        </w:rPr>
        <w:t xml:space="preserve">[OFFICIAL NAME OF THE PARTY </w:t>
      </w:r>
      <w:r>
        <w:rPr>
          <w:color w:val="C9211E"/>
          <w:spacing w:val="-5"/>
          <w:lang w:val="en-GB"/>
        </w:rPr>
        <w:t xml:space="preserve">AS </w:t>
      </w:r>
      <w:r>
        <w:rPr>
          <w:color w:val="C9211E"/>
          <w:lang w:val="en-GB"/>
        </w:rPr>
        <w:t>IDENTIFIED</w:t>
      </w:r>
      <w:r>
        <w:rPr>
          <w:color w:val="C9211E"/>
          <w:spacing w:val="-7"/>
          <w:lang w:val="en-GB"/>
        </w:rPr>
        <w:t xml:space="preserve"> </w:t>
      </w:r>
      <w:r>
        <w:rPr>
          <w:color w:val="C9211E"/>
          <w:spacing w:val="-1"/>
          <w:lang w:val="en-GB"/>
        </w:rPr>
        <w:t>IN</w:t>
      </w:r>
      <w:r>
        <w:rPr>
          <w:color w:val="C9211E"/>
          <w:spacing w:val="-7"/>
          <w:lang w:val="en-GB"/>
        </w:rPr>
        <w:t xml:space="preserve"> </w:t>
      </w:r>
      <w:r>
        <w:rPr>
          <w:color w:val="C9211E"/>
          <w:lang w:val="en-GB"/>
        </w:rPr>
        <w:t>THE</w:t>
      </w:r>
      <w:r>
        <w:rPr>
          <w:color w:val="C9211E"/>
          <w:spacing w:val="31"/>
          <w:lang w:val="en-GB"/>
        </w:rPr>
        <w:t xml:space="preserve"> </w:t>
      </w:r>
      <w:r>
        <w:rPr>
          <w:color w:val="C9211E"/>
          <w:spacing w:val="-3"/>
          <w:lang w:val="en-GB"/>
        </w:rPr>
        <w:t>GRANT</w:t>
      </w:r>
      <w:r>
        <w:rPr>
          <w:color w:val="C9211E"/>
          <w:lang w:val="en-GB"/>
        </w:rPr>
        <w:t xml:space="preserve"> AGREEMENT</w:t>
      </w:r>
      <w:r>
        <w:rPr>
          <w:color w:val="C9211E"/>
        </w:rPr>
        <w:t>]</w:t>
      </w:r>
      <w:r>
        <w:t xml:space="preserve"> is Needed by another Party for implementation of the </w:t>
      </w:r>
      <w:r>
        <w:rPr>
          <w:color w:val="C9211E"/>
          <w:lang w:val="en-GB"/>
        </w:rPr>
        <w:t>Co-fund Action</w:t>
      </w:r>
      <w:r>
        <w:t xml:space="preserve"> (article 16.1 of the Grant Agreement and its Annex 5, section “Access rights to results and background”, sub-section “Access rights to background and results for implementing the action”) or Exploitation of that other Party’s Results (article 16.1 of the Grant Agreement and its Annex 5, section “Access rights to results and background”, sub-section “Access rights for exploiting the results”).</w:t>
      </w:r>
    </w:p>
    <w:p w:rsidR="0003026B" w:rsidRDefault="00893A0B">
      <w:r>
        <w:t xml:space="preserve">This represents the status at the time of signature of this Consortium Agreement. </w:t>
      </w:r>
    </w:p>
    <w:p w:rsidR="0003026B" w:rsidRDefault="00893A0B">
      <w:pPr>
        <w:rPr>
          <w:shd w:val="clear" w:color="auto" w:fill="00FFFF"/>
        </w:rPr>
      </w:pPr>
      <w:r>
        <w:rPr>
          <w:shd w:val="clear" w:color="auto" w:fill="00FFFF"/>
        </w:rPr>
        <w:t>[Same for PARTY 2, PARTY 3, etc]</w:t>
      </w:r>
    </w:p>
    <w:p w:rsidR="0003026B" w:rsidRDefault="00893A0B">
      <w:pPr>
        <w:spacing w:before="0" w:after="80" w:line="240" w:lineRule="auto"/>
        <w:jc w:val="left"/>
        <w:rPr>
          <w:lang w:eastAsia="de-DE"/>
        </w:rPr>
      </w:pPr>
      <w:r>
        <w:br w:type="page"/>
      </w:r>
    </w:p>
    <w:p w:rsidR="0003026B" w:rsidRDefault="00893A0B">
      <w:pPr>
        <w:pStyle w:val="Attachmentheading"/>
      </w:pPr>
      <w:bookmarkStart w:id="172" w:name="_Toc146183099"/>
      <w:r>
        <w:t>Attachment 2: Accession document</w:t>
      </w:r>
      <w:bookmarkEnd w:id="172"/>
    </w:p>
    <w:p w:rsidR="0003026B" w:rsidRDefault="00893A0B">
      <w:r>
        <w:t>ACCESSION</w:t>
      </w:r>
    </w:p>
    <w:p w:rsidR="0003026B" w:rsidRDefault="00893A0B">
      <w:pPr>
        <w:rPr>
          <w:b/>
          <w:bCs/>
        </w:rPr>
      </w:pPr>
      <w:r>
        <w:rPr>
          <w:b/>
          <w:bCs/>
        </w:rPr>
        <w:t>of a new Party to</w:t>
      </w:r>
    </w:p>
    <w:p w:rsidR="0003026B" w:rsidRDefault="00893A0B">
      <w:r>
        <w:rPr>
          <w:b/>
          <w:bCs/>
          <w:color w:val="C9211E"/>
        </w:rPr>
        <w:t>[ACRONYM OF THE CO-FUND ACTION]</w:t>
      </w:r>
      <w:r>
        <w:rPr>
          <w:b/>
          <w:bCs/>
        </w:rPr>
        <w:t xml:space="preserve"> Consortium Agreement, version </w:t>
      </w:r>
      <w:r w:rsidR="00947D81">
        <w:rPr>
          <w:b/>
          <w:bCs/>
          <w:color w:val="C9211E"/>
        </w:rPr>
        <w:t>[X]</w:t>
      </w:r>
      <w:r>
        <w:rPr>
          <w:b/>
          <w:bCs/>
        </w:rPr>
        <w:t xml:space="preserve">, </w:t>
      </w:r>
      <w:r>
        <w:rPr>
          <w:b/>
          <w:bCs/>
          <w:color w:val="C9211E"/>
        </w:rPr>
        <w:t>[DATE]</w:t>
      </w:r>
    </w:p>
    <w:p w:rsidR="0003026B" w:rsidRDefault="00893A0B">
      <w:pPr>
        <w:rPr>
          <w:color w:val="C9211E"/>
        </w:rPr>
      </w:pPr>
      <w:r>
        <w:rPr>
          <w:color w:val="C9211E"/>
        </w:rPr>
        <w:t>[OFFICIAL NAME OF THE NEW PARTY AS IDENTIFIED IN THE GRANT AGREEMENT]</w:t>
      </w:r>
    </w:p>
    <w:p w:rsidR="0003026B" w:rsidRDefault="00893A0B">
      <w:r>
        <w:t xml:space="preserve">hereby consents to become a Party to the Consortium Agreement identified above and accepts all the rights and obligations of a Party starting </w:t>
      </w:r>
      <w:r>
        <w:rPr>
          <w:color w:val="C9211E"/>
        </w:rPr>
        <w:t>[DATE]</w:t>
      </w:r>
      <w:r>
        <w:t>.</w:t>
      </w:r>
    </w:p>
    <w:p w:rsidR="0003026B" w:rsidRDefault="00893A0B">
      <w:pPr>
        <w:rPr>
          <w:color w:val="C9211E"/>
        </w:rPr>
      </w:pPr>
      <w:r>
        <w:rPr>
          <w:color w:val="C9211E"/>
        </w:rPr>
        <w:t>[OFFICIAL NAME OF THE COORDINATOR AS IDENTIFIED IN THE GRANT AGREEMENT]</w:t>
      </w:r>
    </w:p>
    <w:p w:rsidR="00947D81" w:rsidRDefault="00947D81" w:rsidP="00947D81">
      <w:r>
        <w:t xml:space="preserve">hereby certifies that the consortium has accepted in the meeting held on </w:t>
      </w:r>
      <w:r>
        <w:rPr>
          <w:color w:val="C9211E"/>
        </w:rPr>
        <w:t xml:space="preserve">[DATE] </w:t>
      </w:r>
      <w:r>
        <w:t xml:space="preserve">the accession of </w:t>
      </w:r>
      <w:r>
        <w:rPr>
          <w:color w:val="C9211E"/>
        </w:rPr>
        <w:t>[OFFICIAL NAME OF THE NEW PARTY AS IDENTIFIED IN THE GRANT AGREEMENT]</w:t>
      </w:r>
      <w:r>
        <w:t xml:space="preserve"> to the consortium starting </w:t>
      </w:r>
      <w:r>
        <w:rPr>
          <w:color w:val="C9211E"/>
        </w:rPr>
        <w:t>[DATE]</w:t>
      </w:r>
      <w:r>
        <w:t>.</w:t>
      </w:r>
    </w:p>
    <w:p w:rsidR="00947D81" w:rsidRDefault="00947D81" w:rsidP="00947D81">
      <w:r>
        <w:t>This accession document has been issued in two originals to be duly signed by the undersigned authorised representatives.</w:t>
      </w:r>
    </w:p>
    <w:p w:rsidR="0003026B" w:rsidRDefault="0003026B"/>
    <w:p w:rsidR="0003026B" w:rsidRDefault="00893A0B">
      <w:pPr>
        <w:rPr>
          <w:color w:val="C9211E"/>
        </w:rPr>
      </w:pPr>
      <w:r>
        <w:rPr>
          <w:color w:val="C9211E"/>
        </w:rPr>
        <w:t>[DATE] [PLACE]</w:t>
      </w:r>
    </w:p>
    <w:p w:rsidR="00947D81" w:rsidRDefault="00947D81">
      <w:pPr>
        <w:rPr>
          <w:color w:val="C9211E"/>
        </w:rPr>
      </w:pPr>
      <w:r w:rsidRPr="00947D81">
        <w:rPr>
          <w:color w:val="C9211E"/>
        </w:rPr>
        <w:t>[OFFICIAL NAME OF THE NEW PARTY AS IDENTIFIED IN THE GRANT AGREEMENT]</w:t>
      </w:r>
    </w:p>
    <w:p w:rsidR="0003026B" w:rsidRDefault="00893A0B">
      <w:pPr>
        <w:rPr>
          <w:color w:val="C9211E"/>
        </w:rPr>
      </w:pPr>
      <w:r>
        <w:rPr>
          <w:color w:val="C9211E"/>
        </w:rPr>
        <w:t>Signature(s)</w:t>
      </w:r>
    </w:p>
    <w:p w:rsidR="0003026B" w:rsidRDefault="00893A0B">
      <w:pPr>
        <w:rPr>
          <w:color w:val="C9211E"/>
        </w:rPr>
      </w:pPr>
      <w:r>
        <w:rPr>
          <w:color w:val="C9211E"/>
        </w:rPr>
        <w:t>Name(s)</w:t>
      </w:r>
    </w:p>
    <w:p w:rsidR="0003026B" w:rsidRDefault="00893A0B">
      <w:pPr>
        <w:rPr>
          <w:color w:val="C9211E"/>
        </w:rPr>
      </w:pPr>
      <w:r>
        <w:rPr>
          <w:color w:val="C9211E"/>
        </w:rPr>
        <w:t>Title(s)</w:t>
      </w:r>
    </w:p>
    <w:p w:rsidR="0003026B" w:rsidRDefault="0003026B"/>
    <w:p w:rsidR="0003026B" w:rsidRDefault="00893A0B">
      <w:pPr>
        <w:rPr>
          <w:color w:val="C9211E"/>
        </w:rPr>
      </w:pPr>
      <w:r>
        <w:rPr>
          <w:color w:val="C9211E"/>
        </w:rPr>
        <w:t>[DATE] [PLACE]</w:t>
      </w:r>
    </w:p>
    <w:p w:rsidR="00947D81" w:rsidRDefault="00947D81">
      <w:pPr>
        <w:rPr>
          <w:color w:val="C9211E"/>
        </w:rPr>
      </w:pPr>
      <w:r w:rsidRPr="00947D81">
        <w:rPr>
          <w:color w:val="C9211E"/>
        </w:rPr>
        <w:t>[OFFICIAL NAME OF THE COORDINATOR AS IDENTIFIED IN THE GRANT AGREEMENT]</w:t>
      </w:r>
    </w:p>
    <w:p w:rsidR="0003026B" w:rsidRDefault="00893A0B">
      <w:pPr>
        <w:rPr>
          <w:color w:val="C9211E"/>
        </w:rPr>
      </w:pPr>
      <w:r>
        <w:rPr>
          <w:color w:val="C9211E"/>
        </w:rPr>
        <w:t>Signature(s)</w:t>
      </w:r>
    </w:p>
    <w:p w:rsidR="0003026B" w:rsidRDefault="00893A0B">
      <w:pPr>
        <w:rPr>
          <w:color w:val="C9211E"/>
        </w:rPr>
      </w:pPr>
      <w:r>
        <w:rPr>
          <w:color w:val="C9211E"/>
        </w:rPr>
        <w:t>Name(s)</w:t>
      </w:r>
    </w:p>
    <w:p w:rsidR="0003026B" w:rsidRDefault="00893A0B">
      <w:pPr>
        <w:rPr>
          <w:color w:val="C9211E"/>
        </w:rPr>
      </w:pPr>
      <w:r>
        <w:rPr>
          <w:color w:val="C9211E"/>
        </w:rPr>
        <w:t>Title(s)</w:t>
      </w:r>
    </w:p>
    <w:p w:rsidR="0003026B" w:rsidRDefault="00893A0B">
      <w:pPr>
        <w:spacing w:before="0" w:after="80" w:line="240" w:lineRule="auto"/>
        <w:jc w:val="left"/>
        <w:rPr>
          <w:lang w:eastAsia="de-DE"/>
        </w:rPr>
      </w:pPr>
      <w:r>
        <w:br w:type="page"/>
      </w:r>
    </w:p>
    <w:p w:rsidR="0003026B" w:rsidRDefault="00893A0B">
      <w:pPr>
        <w:pStyle w:val="Attachmentheading"/>
        <w:rPr>
          <w:color w:val="C9211E"/>
        </w:rPr>
      </w:pPr>
      <w:bookmarkStart w:id="173" w:name="_Toc146183100"/>
      <w:r>
        <w:rPr>
          <w:color w:val="C9211E"/>
        </w:rPr>
        <w:t>Attachment 3: List of third parties for simplified transfer according to Section 8.3.2.</w:t>
      </w:r>
      <w:bookmarkEnd w:id="173"/>
    </w:p>
    <w:p w:rsidR="0003026B" w:rsidRDefault="0003026B"/>
    <w:p w:rsidR="0003026B" w:rsidRDefault="0003026B"/>
    <w:p w:rsidR="0003026B" w:rsidRDefault="00893A0B">
      <w:pPr>
        <w:spacing w:before="0" w:after="80" w:line="240" w:lineRule="auto"/>
        <w:jc w:val="left"/>
        <w:rPr>
          <w:b/>
          <w:sz w:val="28"/>
        </w:rPr>
      </w:pPr>
      <w:r>
        <w:br w:type="page"/>
      </w:r>
    </w:p>
    <w:p w:rsidR="0003026B" w:rsidRDefault="00893A0B">
      <w:pPr>
        <w:pStyle w:val="Attachmentheading"/>
        <w:rPr>
          <w:color w:val="C9211E"/>
        </w:rPr>
      </w:pPr>
      <w:bookmarkStart w:id="174" w:name="_Toc146183101"/>
      <w:r>
        <w:rPr>
          <w:color w:val="C9211E"/>
        </w:rPr>
        <w:t>[Option: Attachment 4: Identified entities under the same control according to Section 9.5]</w:t>
      </w:r>
      <w:bookmarkEnd w:id="174"/>
    </w:p>
    <w:p w:rsidR="0003026B" w:rsidRDefault="0003026B">
      <w:pPr>
        <w:rPr>
          <w:rFonts w:eastAsia="Arial"/>
          <w:sz w:val="22"/>
        </w:rPr>
      </w:pPr>
    </w:p>
    <w:p w:rsidR="0003026B" w:rsidRDefault="0003026B"/>
    <w:p w:rsidR="0003026B" w:rsidRDefault="00893A0B">
      <w:pPr>
        <w:spacing w:before="0" w:after="80" w:line="240" w:lineRule="auto"/>
        <w:jc w:val="left"/>
        <w:rPr>
          <w:b/>
          <w:sz w:val="28"/>
        </w:rPr>
      </w:pPr>
      <w:r>
        <w:br w:type="page"/>
      </w:r>
    </w:p>
    <w:p w:rsidR="0003026B" w:rsidRDefault="00893A0B">
      <w:pPr>
        <w:pStyle w:val="Attachmentheading"/>
        <w:rPr>
          <w:color w:val="C9211E"/>
        </w:rPr>
      </w:pPr>
      <w:bookmarkStart w:id="175" w:name="_Toc146183102"/>
      <w:r>
        <w:rPr>
          <w:color w:val="C9211E"/>
        </w:rPr>
        <w:t>[Option: Attachment 5: NDA for External Expert Advisory Board agreed under Section 6]</w:t>
      </w:r>
      <w:bookmarkEnd w:id="175"/>
    </w:p>
    <w:p w:rsidR="0003026B" w:rsidRDefault="0003026B">
      <w:pPr>
        <w:rPr>
          <w:lang w:eastAsia="de-DE"/>
        </w:rPr>
      </w:pPr>
    </w:p>
    <w:p w:rsidR="00947D81" w:rsidRDefault="00947D81">
      <w:pPr>
        <w:rPr>
          <w:lang w:eastAsia="de-DE"/>
        </w:rPr>
      </w:pPr>
    </w:p>
    <w:p w:rsidR="00947D81" w:rsidRDefault="00947D81">
      <w:pPr>
        <w:spacing w:before="0" w:after="0" w:line="240" w:lineRule="auto"/>
        <w:jc w:val="left"/>
        <w:rPr>
          <w:lang w:eastAsia="de-DE"/>
        </w:rPr>
      </w:pPr>
      <w:r>
        <w:rPr>
          <w:lang w:eastAsia="de-DE"/>
        </w:rPr>
        <w:br w:type="page"/>
      </w:r>
    </w:p>
    <w:p w:rsidR="00947D81" w:rsidRPr="00947D81" w:rsidRDefault="00947D81" w:rsidP="00947D81">
      <w:pPr>
        <w:pStyle w:val="Attachmentheading"/>
        <w:rPr>
          <w:color w:val="C9211E"/>
        </w:rPr>
      </w:pPr>
      <w:bookmarkStart w:id="176" w:name="_Toc146183103"/>
      <w:r>
        <w:rPr>
          <w:color w:val="C9211E"/>
        </w:rPr>
        <w:t>[Option: Attachment 6: List of Observing Partners]</w:t>
      </w:r>
      <w:bookmarkEnd w:id="176"/>
    </w:p>
    <w:p w:rsidR="00947D81" w:rsidRDefault="00947D81">
      <w:pPr>
        <w:spacing w:before="0" w:after="80" w:line="240" w:lineRule="auto"/>
        <w:jc w:val="left"/>
      </w:pPr>
    </w:p>
    <w:p w:rsidR="00947D81" w:rsidRDefault="00947D81">
      <w:pPr>
        <w:spacing w:before="0" w:after="80" w:line="240" w:lineRule="auto"/>
        <w:jc w:val="left"/>
      </w:pPr>
    </w:p>
    <w:p w:rsidR="0003026B" w:rsidRDefault="00893A0B">
      <w:pPr>
        <w:spacing w:before="0" w:after="80" w:line="240" w:lineRule="auto"/>
        <w:jc w:val="left"/>
        <w:rPr>
          <w:lang w:eastAsia="de-DE"/>
        </w:rPr>
      </w:pPr>
      <w:r>
        <w:br w:type="page"/>
      </w:r>
    </w:p>
    <w:p w:rsidR="0003026B" w:rsidRDefault="00893A0B">
      <w:pPr>
        <w:pStyle w:val="Attachmentheading"/>
      </w:pPr>
      <w:bookmarkStart w:id="177" w:name="_Toc455998627"/>
      <w:bookmarkStart w:id="178" w:name="_Toc146183104"/>
      <w:r>
        <w:t>[</w:t>
      </w:r>
      <w:r>
        <w:rPr>
          <w:color w:val="C9211E"/>
        </w:rPr>
        <w:t>Option: MODULE IPR SC] Specific Software provisions</w:t>
      </w:r>
      <w:bookmarkEnd w:id="177"/>
      <w:r>
        <w:rPr>
          <w:color w:val="C9211E"/>
        </w:rPr>
        <w:t xml:space="preserve"> for the Access Rights </w:t>
      </w:r>
      <w:r w:rsidR="00947D81">
        <w:rPr>
          <w:color w:val="C9211E"/>
        </w:rPr>
        <w:t>under s</w:t>
      </w:r>
      <w:r>
        <w:rPr>
          <w:color w:val="C9211E"/>
        </w:rPr>
        <w:t>ection 9.8</w:t>
      </w:r>
      <w:bookmarkEnd w:id="178"/>
    </w:p>
    <w:p w:rsidR="0003026B" w:rsidRDefault="00893A0B">
      <w:pPr>
        <w:rPr>
          <w:shd w:val="clear" w:color="auto" w:fill="00FFFF"/>
        </w:rPr>
      </w:pPr>
      <w:r>
        <w:rPr>
          <w:color w:val="C9211E"/>
          <w:shd w:val="clear" w:color="auto" w:fill="00FFFF"/>
        </w:rPr>
        <w:t>[To use the following paragraphs it is recommended to do as follows: (1) Select all the flowing clauses, (2) use Ctrl+X to cut the text (it will be stored in a clipboard), (3) select all clauses in section 9.8, including that section header, and (4) use Ctrl+P to insert. Using this process preserves cross references. These may need to be refreshed/updated]</w:t>
      </w:r>
    </w:p>
    <w:p w:rsidR="0003026B" w:rsidRDefault="00893A0B">
      <w:pPr>
        <w:pStyle w:val="berschrift2"/>
        <w:ind w:hanging="576"/>
        <w:rPr>
          <w:color w:val="C9211E"/>
        </w:rPr>
      </w:pPr>
      <w:bookmarkStart w:id="179" w:name="_Ref90285716"/>
      <w:r>
        <w:rPr>
          <w:color w:val="C9211E"/>
        </w:rPr>
        <w:t>Specific provisions for Access Rights to Software</w:t>
      </w:r>
      <w:bookmarkEnd w:id="179"/>
    </w:p>
    <w:p w:rsidR="0003026B" w:rsidRDefault="00893A0B" w:rsidP="00721457">
      <w:pPr>
        <w:pStyle w:val="berschrift3"/>
        <w:tabs>
          <w:tab w:val="num" w:pos="0"/>
        </w:tabs>
        <w:ind w:left="720"/>
        <w:rPr>
          <w:color w:val="C9211E"/>
        </w:rPr>
      </w:pPr>
      <w:r w:rsidRPr="00721457">
        <w:rPr>
          <w:color w:val="C9211E"/>
        </w:rPr>
        <w:t>Definitions</w:t>
      </w:r>
      <w:r>
        <w:rPr>
          <w:color w:val="C9211E"/>
        </w:rPr>
        <w:t xml:space="preserve"> relating to Software</w:t>
      </w:r>
    </w:p>
    <w:p w:rsidR="0003026B" w:rsidRPr="00B17862" w:rsidRDefault="00893A0B">
      <w:pPr>
        <w:spacing w:after="80"/>
        <w:rPr>
          <w:rFonts w:cs="Arial"/>
          <w:b/>
          <w:color w:val="C9211E"/>
        </w:rPr>
      </w:pPr>
      <w:r w:rsidRPr="00B17862">
        <w:rPr>
          <w:rFonts w:cs="Arial"/>
          <w:b/>
          <w:color w:val="C9211E"/>
        </w:rPr>
        <w:t>“Application Programming Interface”</w:t>
      </w:r>
      <w:r w:rsidR="00721457" w:rsidRPr="00B17862">
        <w:rPr>
          <w:rFonts w:cs="Arial"/>
          <w:b/>
          <w:color w:val="C9211E"/>
        </w:rPr>
        <w:t>(</w:t>
      </w:r>
      <w:r w:rsidRPr="00B17862">
        <w:rPr>
          <w:rFonts w:cs="Arial"/>
          <w:b/>
          <w:color w:val="C9211E"/>
        </w:rPr>
        <w:t>API</w:t>
      </w:r>
      <w:r w:rsidR="00721457" w:rsidRPr="00B17862">
        <w:rPr>
          <w:rFonts w:cs="Arial"/>
          <w:b/>
          <w:color w:val="C9211E"/>
        </w:rPr>
        <w:t>)</w:t>
      </w:r>
    </w:p>
    <w:p w:rsidR="0003026B" w:rsidRDefault="00721457">
      <w:pPr>
        <w:spacing w:after="80"/>
        <w:rPr>
          <w:rFonts w:cs="Arial"/>
          <w:color w:val="C9211E"/>
        </w:rPr>
      </w:pPr>
      <w:r w:rsidRPr="00721457">
        <w:rPr>
          <w:rFonts w:cs="Arial"/>
          <w:color w:val="C9211E"/>
        </w:rPr>
        <w:t xml:space="preserve">Application Programming Interface </w:t>
      </w:r>
      <w:r w:rsidR="00893A0B">
        <w:rPr>
          <w:rFonts w:cs="Arial"/>
          <w:color w:val="C9211E"/>
        </w:rPr>
        <w:t>means the application programming interface materials and related documentation containing all data and information to allow skilled Software developers to create Software interfaces that interface or interact with other specified Software.</w:t>
      </w:r>
    </w:p>
    <w:p w:rsidR="00721457" w:rsidRPr="00B17862" w:rsidRDefault="00893A0B">
      <w:pPr>
        <w:spacing w:after="80"/>
        <w:rPr>
          <w:rFonts w:cs="Arial"/>
          <w:b/>
          <w:color w:val="C9211E"/>
        </w:rPr>
      </w:pPr>
      <w:r w:rsidRPr="00B17862">
        <w:rPr>
          <w:rFonts w:cs="Arial"/>
          <w:b/>
          <w:color w:val="C9211E"/>
        </w:rPr>
        <w:t xml:space="preserve">"Controlled License Terms" </w:t>
      </w:r>
    </w:p>
    <w:p w:rsidR="0003026B" w:rsidRDefault="00B17862">
      <w:pPr>
        <w:spacing w:after="80"/>
        <w:rPr>
          <w:rFonts w:cs="Arial"/>
          <w:color w:val="C9211E"/>
        </w:rPr>
      </w:pPr>
      <w:r w:rsidRPr="00B17862">
        <w:rPr>
          <w:rFonts w:cs="Arial"/>
          <w:color w:val="C9211E"/>
        </w:rPr>
        <w:t xml:space="preserve">Controllled License Terms </w:t>
      </w:r>
      <w:r w:rsidR="00893A0B">
        <w:rPr>
          <w:rFonts w:cs="Arial"/>
          <w:color w:val="C9211E"/>
        </w:rPr>
        <w:t>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rsidR="0003026B" w:rsidRDefault="00893A0B">
      <w:pPr>
        <w:pStyle w:val="Listenabsatz"/>
        <w:numPr>
          <w:ilvl w:val="0"/>
          <w:numId w:val="6"/>
        </w:numPr>
        <w:rPr>
          <w:color w:val="C9211E"/>
          <w:lang w:val="en-GB"/>
        </w:rPr>
      </w:pPr>
      <w:r>
        <w:rPr>
          <w:color w:val="C9211E"/>
          <w:lang w:val="en-GB"/>
        </w:rPr>
        <w:t>(where the Work or Derivative Work is Software) that the Source Code or other formats preferred for modification be made available as of right to any third party on request, whether royalty-free or not;</w:t>
      </w:r>
    </w:p>
    <w:p w:rsidR="0003026B" w:rsidRDefault="00893A0B">
      <w:pPr>
        <w:pStyle w:val="Listenabsatz"/>
        <w:numPr>
          <w:ilvl w:val="0"/>
          <w:numId w:val="6"/>
        </w:numPr>
        <w:rPr>
          <w:color w:val="C9211E"/>
          <w:lang w:val="en-GB"/>
        </w:rPr>
      </w:pPr>
      <w:r>
        <w:rPr>
          <w:color w:val="C9211E"/>
          <w:lang w:val="en-GB"/>
        </w:rPr>
        <w:t>that permission to create modified versions or derivative works of the Work or Derivative Work be granted to any third party;</w:t>
      </w:r>
    </w:p>
    <w:p w:rsidR="0003026B" w:rsidRDefault="00893A0B">
      <w:pPr>
        <w:pStyle w:val="Listenabsatz"/>
        <w:numPr>
          <w:ilvl w:val="0"/>
          <w:numId w:val="6"/>
        </w:numPr>
        <w:rPr>
          <w:color w:val="C9211E"/>
          <w:lang w:val="en-GB"/>
        </w:rPr>
      </w:pPr>
      <w:r>
        <w:rPr>
          <w:color w:val="C9211E"/>
          <w:lang w:val="en-GB"/>
        </w:rPr>
        <w:t>that a royalty-free license relating to the Work or Derivative Work be granted to any third party.</w:t>
      </w:r>
    </w:p>
    <w:p w:rsidR="0003026B" w:rsidRDefault="00893A0B">
      <w:pPr>
        <w:spacing w:after="80"/>
        <w:rPr>
          <w:rFonts w:cs="Arial"/>
          <w:color w:val="C9211E"/>
        </w:rPr>
      </w:pPr>
      <w:r>
        <w:rPr>
          <w:rFonts w:cs="Arial"/>
          <w:color w:val="C9211E"/>
        </w:rPr>
        <w:t>For the avoidance of doubt, any Software license that merely permits (but does not require any of the things mentioned in (a) to (c) is not under Controlled License Terms.</w:t>
      </w:r>
    </w:p>
    <w:p w:rsidR="00B17862" w:rsidRPr="00B17862" w:rsidRDefault="00893A0B">
      <w:pPr>
        <w:spacing w:after="80"/>
        <w:rPr>
          <w:rFonts w:cs="Arial"/>
          <w:b/>
          <w:color w:val="C9211E"/>
        </w:rPr>
      </w:pPr>
      <w:r w:rsidRPr="00B17862">
        <w:rPr>
          <w:rFonts w:cs="Arial"/>
          <w:b/>
          <w:color w:val="C9211E"/>
        </w:rPr>
        <w:t xml:space="preserve">“Object Code” </w:t>
      </w:r>
    </w:p>
    <w:p w:rsidR="0003026B" w:rsidRDefault="00B17862">
      <w:pPr>
        <w:spacing w:after="80"/>
        <w:rPr>
          <w:rFonts w:cs="Arial"/>
          <w:color w:val="C9211E"/>
        </w:rPr>
      </w:pPr>
      <w:r>
        <w:rPr>
          <w:rFonts w:cs="Arial"/>
          <w:color w:val="C9211E"/>
        </w:rPr>
        <w:t xml:space="preserve">Object Code </w:t>
      </w:r>
      <w:r w:rsidR="00893A0B">
        <w:rPr>
          <w:rFonts w:cs="Arial"/>
          <w:color w:val="C9211E"/>
        </w:rPr>
        <w:t>means Software in machine-readable, compiled and/or executable form including, but not limited to, byte code form and in form of machine-readable libraries used for linking procedures and functions to other software.</w:t>
      </w:r>
    </w:p>
    <w:p w:rsidR="00B17862" w:rsidRPr="00B17862" w:rsidRDefault="00893A0B">
      <w:pPr>
        <w:spacing w:after="80"/>
        <w:rPr>
          <w:rFonts w:cs="Arial"/>
          <w:b/>
          <w:color w:val="C9211E"/>
        </w:rPr>
      </w:pPr>
      <w:r w:rsidRPr="00B17862">
        <w:rPr>
          <w:rFonts w:cs="Arial"/>
          <w:b/>
          <w:color w:val="C9211E"/>
        </w:rPr>
        <w:t xml:space="preserve">“Software Documentation” </w:t>
      </w:r>
    </w:p>
    <w:p w:rsidR="0003026B" w:rsidRDefault="00B17862">
      <w:pPr>
        <w:spacing w:after="80"/>
        <w:rPr>
          <w:rFonts w:cs="Arial"/>
          <w:color w:val="C9211E"/>
        </w:rPr>
      </w:pPr>
      <w:r>
        <w:rPr>
          <w:rFonts w:cs="Arial"/>
          <w:color w:val="C9211E"/>
        </w:rPr>
        <w:t xml:space="preserve">Software Documentation </w:t>
      </w:r>
      <w:r w:rsidR="00893A0B">
        <w:rPr>
          <w:rFonts w:cs="Arial"/>
          <w:color w:val="C9211E"/>
        </w:rPr>
        <w:t>means Software information, being technical information used, or useful in, or relating to the design, development, use or maintenance of any version of a Software programme.</w:t>
      </w:r>
    </w:p>
    <w:p w:rsidR="00B17862" w:rsidRPr="00B17862" w:rsidRDefault="00893A0B">
      <w:pPr>
        <w:spacing w:after="80"/>
        <w:rPr>
          <w:rFonts w:cs="Arial"/>
          <w:b/>
          <w:color w:val="C9211E"/>
        </w:rPr>
      </w:pPr>
      <w:r w:rsidRPr="00B17862">
        <w:rPr>
          <w:rFonts w:cs="Arial"/>
          <w:b/>
          <w:color w:val="C9211E"/>
        </w:rPr>
        <w:t xml:space="preserve">“Source Code” </w:t>
      </w:r>
    </w:p>
    <w:p w:rsidR="0003026B" w:rsidRDefault="00B17862">
      <w:pPr>
        <w:spacing w:after="80"/>
        <w:rPr>
          <w:rFonts w:cs="Arial"/>
          <w:color w:val="C9211E"/>
        </w:rPr>
      </w:pPr>
      <w:r>
        <w:rPr>
          <w:rFonts w:cs="Arial"/>
          <w:color w:val="C9211E"/>
        </w:rPr>
        <w:t xml:space="preserve">Source Code </w:t>
      </w:r>
      <w:r w:rsidR="00893A0B">
        <w:rPr>
          <w:rFonts w:cs="Arial"/>
          <w:color w:val="C9211E"/>
        </w:rPr>
        <w:t>means Software in human readable form normally used to make modifications to it including, but not limited to, comments and procedural code such as job control language and scripts to control compilation and installation.</w:t>
      </w:r>
    </w:p>
    <w:p w:rsidR="0003026B" w:rsidRDefault="00893A0B" w:rsidP="00721457">
      <w:pPr>
        <w:pStyle w:val="berschrift3"/>
        <w:tabs>
          <w:tab w:val="num" w:pos="0"/>
        </w:tabs>
        <w:ind w:left="720"/>
        <w:rPr>
          <w:color w:val="C9211E"/>
        </w:rPr>
      </w:pPr>
      <w:r w:rsidRPr="00B17862">
        <w:rPr>
          <w:color w:val="C9211E"/>
        </w:rPr>
        <w:t>General</w:t>
      </w:r>
      <w:r>
        <w:rPr>
          <w:color w:val="C9211E"/>
        </w:rPr>
        <w:t xml:space="preserve"> principles</w:t>
      </w:r>
    </w:p>
    <w:p w:rsidR="0003026B" w:rsidRDefault="00893A0B">
      <w:pPr>
        <w:spacing w:after="80"/>
        <w:rPr>
          <w:color w:val="C9211E"/>
        </w:rPr>
      </w:pPr>
      <w:r>
        <w:rPr>
          <w:rFonts w:cs="Arial"/>
          <w:color w:val="C9211E"/>
        </w:rPr>
        <w:t>For the avoidance of doubt, the general provisions for Acce</w:t>
      </w:r>
      <w:r w:rsidR="00B17862">
        <w:rPr>
          <w:rFonts w:cs="Arial"/>
          <w:color w:val="C9211E"/>
        </w:rPr>
        <w:t>ss Rights provided for in this s</w:t>
      </w:r>
      <w:r>
        <w:rPr>
          <w:rFonts w:cs="Arial"/>
          <w:color w:val="C9211E"/>
        </w:rPr>
        <w:t xml:space="preserve">ection </w:t>
      </w:r>
      <w:r>
        <w:rPr>
          <w:rFonts w:cs="Arial"/>
          <w:color w:val="C9211E"/>
        </w:rPr>
        <w:fldChar w:fldCharType="begin"/>
      </w:r>
      <w:r>
        <w:rPr>
          <w:rFonts w:cs="Arial"/>
          <w:color w:val="C9211E"/>
        </w:rPr>
        <w:instrText>REF _Ref90241428 \r \h</w:instrText>
      </w:r>
      <w:r>
        <w:rPr>
          <w:rFonts w:cs="Arial"/>
          <w:color w:val="C9211E"/>
        </w:rPr>
      </w:r>
      <w:r>
        <w:rPr>
          <w:rFonts w:cs="Arial"/>
          <w:color w:val="C9211E"/>
        </w:rPr>
        <w:fldChar w:fldCharType="separate"/>
      </w:r>
      <w:r>
        <w:rPr>
          <w:rFonts w:cs="Arial"/>
          <w:color w:val="C9211E"/>
        </w:rPr>
        <w:t>10</w:t>
      </w:r>
      <w:r>
        <w:rPr>
          <w:rFonts w:cs="Arial"/>
          <w:color w:val="C9211E"/>
        </w:rPr>
        <w:fldChar w:fldCharType="end"/>
      </w:r>
      <w:r>
        <w:rPr>
          <w:rFonts w:cs="Arial"/>
          <w:color w:val="C9211E"/>
        </w:rPr>
        <w:t xml:space="preserve"> are applicable also to Software as far as not modified by this </w:t>
      </w:r>
      <w:r w:rsidR="00B17862">
        <w:rPr>
          <w:rFonts w:cs="Arial"/>
          <w:color w:val="C9211E"/>
        </w:rPr>
        <w:t>s</w:t>
      </w:r>
      <w:r>
        <w:rPr>
          <w:rFonts w:cs="Arial"/>
          <w:color w:val="C9211E"/>
        </w:rPr>
        <w:t xml:space="preserve">ection </w:t>
      </w:r>
      <w:r>
        <w:rPr>
          <w:rFonts w:cs="Arial"/>
          <w:color w:val="C9211E"/>
        </w:rPr>
        <w:fldChar w:fldCharType="begin"/>
      </w:r>
      <w:r>
        <w:rPr>
          <w:rFonts w:cs="Arial"/>
          <w:color w:val="C9211E"/>
        </w:rPr>
        <w:instrText>REF _Ref90285716 \r \h</w:instrText>
      </w:r>
      <w:r>
        <w:rPr>
          <w:rFonts w:cs="Arial"/>
          <w:color w:val="C9211E"/>
        </w:rPr>
      </w:r>
      <w:r>
        <w:rPr>
          <w:rFonts w:cs="Arial"/>
          <w:color w:val="C9211E"/>
        </w:rPr>
        <w:fldChar w:fldCharType="separate"/>
      </w:r>
      <w:r>
        <w:rPr>
          <w:rFonts w:cs="Arial"/>
          <w:color w:val="C9211E"/>
        </w:rPr>
        <w:t>14.1</w:t>
      </w:r>
      <w:r>
        <w:rPr>
          <w:rFonts w:cs="Arial"/>
          <w:color w:val="C9211E"/>
        </w:rPr>
        <w:fldChar w:fldCharType="end"/>
      </w:r>
      <w:r>
        <w:rPr>
          <w:rFonts w:cs="Arial"/>
          <w:color w:val="C9211E"/>
        </w:rPr>
        <w:t>.</w:t>
      </w:r>
    </w:p>
    <w:p w:rsidR="0003026B" w:rsidRDefault="00893A0B">
      <w:pPr>
        <w:spacing w:after="80"/>
        <w:rPr>
          <w:rFonts w:cs="Arial"/>
          <w:color w:val="C9211E"/>
        </w:rPr>
      </w:pPr>
      <w:r>
        <w:rPr>
          <w:rFonts w:cs="Arial"/>
          <w:color w:val="C9211E"/>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rsidR="0003026B" w:rsidRDefault="00893A0B">
      <w:pPr>
        <w:rPr>
          <w:color w:val="C9211E"/>
        </w:rPr>
      </w:pPr>
      <w:r>
        <w:rPr>
          <w:color w:val="C9211E"/>
        </w:rPr>
        <w:t xml:space="preserve">The introduction of Software under Controlled License Terms in the </w:t>
      </w:r>
      <w:r>
        <w:rPr>
          <w:color w:val="C9211E"/>
          <w:lang w:val="en-GB"/>
        </w:rPr>
        <w:t>Co-fund Action</w:t>
      </w:r>
      <w:r>
        <w:rPr>
          <w:color w:val="C9211E"/>
        </w:rPr>
        <w:t xml:space="preserve"> requires the prior approval of the General Assembly to implement such introduction into the Consortium Plan.</w:t>
      </w:r>
    </w:p>
    <w:p w:rsidR="0003026B" w:rsidRDefault="00893A0B">
      <w:pPr>
        <w:rPr>
          <w:shd w:val="clear" w:color="auto" w:fill="00FFFF"/>
        </w:rPr>
      </w:pPr>
      <w:r>
        <w:rPr>
          <w:color w:val="C9211E"/>
          <w:shd w:val="clear" w:color="auto" w:fill="00FFFF"/>
        </w:rPr>
        <w:t xml:space="preserve">[Option] In case of an [approved] introduction of Software under Controlled License Terms’ in the </w:t>
      </w:r>
      <w:r>
        <w:rPr>
          <w:color w:val="C9211E"/>
          <w:shd w:val="clear" w:color="auto" w:fill="00FFFF"/>
          <w:lang w:val="en-GB"/>
        </w:rPr>
        <w:t>Co-fund Action</w:t>
      </w:r>
      <w:r>
        <w:rPr>
          <w:color w:val="C9211E"/>
          <w:shd w:val="clear" w:color="auto" w:fill="00FFFF"/>
        </w:rPr>
        <w:t>, the Controlled License Terms shall prevail over any conflicting provisions of this Consortium Agreement for affected original and derivative Background and Results.</w:t>
      </w:r>
    </w:p>
    <w:p w:rsidR="0003026B" w:rsidRDefault="00893A0B" w:rsidP="00721457">
      <w:pPr>
        <w:pStyle w:val="berschrift3"/>
        <w:tabs>
          <w:tab w:val="num" w:pos="0"/>
        </w:tabs>
        <w:ind w:left="720"/>
        <w:rPr>
          <w:color w:val="C9211E"/>
        </w:rPr>
      </w:pPr>
      <w:bookmarkStart w:id="180" w:name="_Ref90285850"/>
      <w:r>
        <w:rPr>
          <w:color w:val="C9211E"/>
        </w:rPr>
        <w:t xml:space="preserve">Access </w:t>
      </w:r>
      <w:r w:rsidRPr="00B17862">
        <w:rPr>
          <w:color w:val="C9211E"/>
        </w:rPr>
        <w:t>to</w:t>
      </w:r>
      <w:r>
        <w:rPr>
          <w:color w:val="C9211E"/>
        </w:rPr>
        <w:t xml:space="preserve"> Software</w:t>
      </w:r>
      <w:bookmarkEnd w:id="180"/>
    </w:p>
    <w:p w:rsidR="0003026B" w:rsidRDefault="00893A0B">
      <w:pPr>
        <w:rPr>
          <w:color w:val="C9211E"/>
        </w:rPr>
      </w:pPr>
      <w:r>
        <w:rPr>
          <w:color w:val="C9211E"/>
        </w:rPr>
        <w:t>Access Rights to Software that is Results shall comprise:</w:t>
      </w:r>
    </w:p>
    <w:p w:rsidR="0003026B" w:rsidRDefault="00893A0B">
      <w:pPr>
        <w:pStyle w:val="Aufzhlungszeichen"/>
        <w:rPr>
          <w:color w:val="C9211E"/>
          <w:lang w:val="en-GB"/>
        </w:rPr>
      </w:pPr>
      <w:r>
        <w:rPr>
          <w:color w:val="C9211E"/>
          <w:lang w:val="en-GB"/>
        </w:rPr>
        <w:t xml:space="preserve">Access Rights to the Object Code; and, </w:t>
      </w:r>
    </w:p>
    <w:p w:rsidR="0003026B" w:rsidRDefault="00893A0B">
      <w:pPr>
        <w:pStyle w:val="Aufzhlungszeichen"/>
        <w:rPr>
          <w:color w:val="C9211E"/>
          <w:lang w:val="en-GB"/>
        </w:rPr>
      </w:pPr>
      <w:r>
        <w:rPr>
          <w:color w:val="C9211E"/>
          <w:lang w:val="en-GB"/>
        </w:rPr>
        <w:t xml:space="preserve">where normal use of such an Object Code requires an API, Access Rights to the Object Code and such an API; and, </w:t>
      </w:r>
    </w:p>
    <w:p w:rsidR="0003026B" w:rsidRDefault="00893A0B">
      <w:pPr>
        <w:pStyle w:val="Aufzhlungszeichen"/>
        <w:rPr>
          <w:color w:val="C9211E"/>
        </w:rPr>
      </w:pPr>
      <w:r>
        <w:rPr>
          <w:color w:val="C9211E"/>
          <w:lang w:val="en-GB"/>
        </w:rPr>
        <w:t>if a Party can show that the execution of its tasks under the Co-fund Action or the Exploitation of its own Results is technically or legally impossible without Access Rights to the Source Code, Access Rights to the Source Code to the extent necessary.</w:t>
      </w:r>
    </w:p>
    <w:p w:rsidR="0003026B" w:rsidRDefault="00893A0B">
      <w:pPr>
        <w:rPr>
          <w:color w:val="C9211E"/>
        </w:rPr>
      </w:pPr>
      <w:r>
        <w:rPr>
          <w:color w:val="C9211E"/>
        </w:rPr>
        <w:t>Background shall only be provided in Object Code unless otherwise agreed between the Parties concerned.</w:t>
      </w:r>
    </w:p>
    <w:p w:rsidR="0003026B" w:rsidRDefault="00893A0B" w:rsidP="00721457">
      <w:pPr>
        <w:pStyle w:val="berschrift3"/>
        <w:tabs>
          <w:tab w:val="num" w:pos="0"/>
        </w:tabs>
        <w:ind w:left="720"/>
        <w:rPr>
          <w:color w:val="C9211E"/>
        </w:rPr>
      </w:pPr>
      <w:bookmarkStart w:id="181" w:name="_Ref90285906"/>
      <w:r w:rsidRPr="00B17862">
        <w:rPr>
          <w:color w:val="C9211E"/>
        </w:rPr>
        <w:t>Software</w:t>
      </w:r>
      <w:r>
        <w:rPr>
          <w:color w:val="C9211E"/>
        </w:rPr>
        <w:t xml:space="preserve"> license and sublicensing rights</w:t>
      </w:r>
      <w:bookmarkEnd w:id="181"/>
    </w:p>
    <w:p w:rsidR="0003026B" w:rsidRDefault="00893A0B">
      <w:pPr>
        <w:pStyle w:val="berschrift4"/>
        <w:rPr>
          <w:color w:val="C9211E"/>
        </w:rPr>
      </w:pPr>
      <w:r>
        <w:rPr>
          <w:color w:val="C9211E"/>
        </w:rPr>
        <w:t>Object Code</w:t>
      </w:r>
    </w:p>
    <w:p w:rsidR="0003026B" w:rsidRDefault="00893A0B">
      <w:pPr>
        <w:pStyle w:val="berschrift5"/>
        <w:rPr>
          <w:color w:val="C9211E"/>
        </w:rPr>
      </w:pPr>
      <w:bookmarkStart w:id="182" w:name="_Ref90285778"/>
      <w:r>
        <w:rPr>
          <w:color w:val="C9211E"/>
        </w:rPr>
        <w:t>Results - Rights of a Party</w:t>
      </w:r>
      <w:bookmarkEnd w:id="182"/>
    </w:p>
    <w:p w:rsidR="0003026B" w:rsidRDefault="00893A0B">
      <w:pPr>
        <w:rPr>
          <w:color w:val="C9211E"/>
        </w:rPr>
      </w:pPr>
      <w:r>
        <w:rPr>
          <w:color w:val="C9211E"/>
        </w:rPr>
        <w:t>Where a Party has Access Rights to Object Code and/or API that is Results for Exploitation, such Access shall, in addition to the Acces</w:t>
      </w:r>
      <w:r w:rsidR="00B17862">
        <w:rPr>
          <w:color w:val="C9211E"/>
        </w:rPr>
        <w:t>s for Exploitation foreseen in s</w:t>
      </w:r>
      <w:r>
        <w:rPr>
          <w:color w:val="C9211E"/>
        </w:rPr>
        <w:t xml:space="preserve">ection </w:t>
      </w:r>
      <w:r>
        <w:rPr>
          <w:color w:val="C9211E"/>
        </w:rPr>
        <w:fldChar w:fldCharType="begin"/>
      </w:r>
      <w:r>
        <w:rPr>
          <w:color w:val="C9211E"/>
        </w:rPr>
        <w:instrText>REF _Ref90242030 \r \h</w:instrText>
      </w:r>
      <w:r>
        <w:rPr>
          <w:color w:val="C9211E"/>
        </w:rPr>
      </w:r>
      <w:r>
        <w:rPr>
          <w:color w:val="C9211E"/>
        </w:rPr>
        <w:fldChar w:fldCharType="separate"/>
      </w:r>
      <w:r>
        <w:rPr>
          <w:color w:val="C9211E"/>
        </w:rPr>
        <w:t>10.4</w:t>
      </w:r>
      <w:r>
        <w:rPr>
          <w:color w:val="C9211E"/>
        </w:rPr>
        <w:fldChar w:fldCharType="end"/>
      </w:r>
      <w:r>
        <w:rPr>
          <w:color w:val="C9211E"/>
        </w:rPr>
        <w:t>, as far as Needed for the Exploitation of the Party’s own Results, comprise the right:</w:t>
      </w:r>
    </w:p>
    <w:p w:rsidR="0003026B" w:rsidRDefault="00893A0B">
      <w:pPr>
        <w:pStyle w:val="Aufzhlungszeichen"/>
        <w:rPr>
          <w:color w:val="C9211E"/>
        </w:rPr>
      </w:pPr>
      <w:r>
        <w:rPr>
          <w:color w:val="C9211E"/>
        </w:rPr>
        <w:t xml:space="preserve">to make an agreed number of copies of Object Code and API; and </w:t>
      </w:r>
    </w:p>
    <w:p w:rsidR="0003026B" w:rsidRDefault="00893A0B">
      <w:pPr>
        <w:pStyle w:val="Aufzhlungszeichen"/>
        <w:rPr>
          <w:color w:val="C9211E"/>
        </w:rPr>
      </w:pPr>
      <w:r>
        <w:rPr>
          <w:color w:val="C9211E"/>
        </w:rPr>
        <w:t>to distribute, make available, market, sell and offer for sale such Object Code and API alone or as part of or in connection with products or services of the Party having the Access Rights;</w:t>
      </w:r>
    </w:p>
    <w:p w:rsidR="0003026B" w:rsidRDefault="00893A0B">
      <w:pPr>
        <w:rPr>
          <w:color w:val="C9211E"/>
        </w:rPr>
      </w:pPr>
      <w:r>
        <w:rPr>
          <w:color w:val="C9211E"/>
        </w:rPr>
        <w:t>provided however that any product, process or service has been developed by the Party having the Access Rights in accordance with its rights to exploit Object Code and API for its own Results.</w:t>
      </w:r>
    </w:p>
    <w:p w:rsidR="0003026B" w:rsidRDefault="00893A0B">
      <w:pPr>
        <w:rPr>
          <w:color w:val="C9211E"/>
        </w:rPr>
      </w:pPr>
      <w:r>
        <w:rPr>
          <w:color w:val="C9211E"/>
        </w:rPr>
        <w:t xml:space="preserve">If it is intended to use the services of a third </w:t>
      </w:r>
      <w:r w:rsidR="00B17862">
        <w:rPr>
          <w:color w:val="C9211E"/>
        </w:rPr>
        <w:t>party for the purposes of this s</w:t>
      </w:r>
      <w:r>
        <w:rPr>
          <w:color w:val="C9211E"/>
        </w:rPr>
        <w:t xml:space="preserve">ection </w:t>
      </w:r>
      <w:r>
        <w:rPr>
          <w:color w:val="C9211E"/>
        </w:rPr>
        <w:fldChar w:fldCharType="begin"/>
      </w:r>
      <w:r>
        <w:rPr>
          <w:color w:val="C9211E"/>
        </w:rPr>
        <w:instrText>REF _Ref90285778 \r \h</w:instrText>
      </w:r>
      <w:r>
        <w:rPr>
          <w:color w:val="C9211E"/>
        </w:rPr>
      </w:r>
      <w:r>
        <w:rPr>
          <w:color w:val="C9211E"/>
        </w:rPr>
        <w:fldChar w:fldCharType="separate"/>
      </w:r>
      <w:r>
        <w:rPr>
          <w:color w:val="C9211E"/>
        </w:rPr>
        <w:t>14.1.4.1.1</w:t>
      </w:r>
      <w:r>
        <w:rPr>
          <w:color w:val="C9211E"/>
        </w:rPr>
        <w:fldChar w:fldCharType="end"/>
      </w:r>
      <w:r>
        <w:rPr>
          <w:color w:val="C9211E"/>
        </w:rPr>
        <w:t>, the Parties concerned shall agree on the terms thereof with due observance of the interests of the Party granting t</w:t>
      </w:r>
      <w:r w:rsidR="00B17862">
        <w:rPr>
          <w:color w:val="C9211E"/>
        </w:rPr>
        <w:t>he Access Rights as set out in s</w:t>
      </w:r>
      <w:r>
        <w:rPr>
          <w:color w:val="C9211E"/>
        </w:rPr>
        <w:t xml:space="preserve">ection </w:t>
      </w:r>
      <w:r>
        <w:rPr>
          <w:color w:val="C9211E"/>
        </w:rPr>
        <w:fldChar w:fldCharType="begin"/>
      </w:r>
      <w:r>
        <w:rPr>
          <w:color w:val="C9211E"/>
        </w:rPr>
        <w:instrText>REF __RefNumPara__9920_4184286369 \r \h</w:instrText>
      </w:r>
      <w:r>
        <w:rPr>
          <w:color w:val="C9211E"/>
        </w:rPr>
      </w:r>
      <w:r>
        <w:rPr>
          <w:color w:val="C9211E"/>
        </w:rPr>
        <w:fldChar w:fldCharType="separate"/>
      </w:r>
      <w:r>
        <w:rPr>
          <w:color w:val="C9211E"/>
        </w:rPr>
        <w:t>10.2</w:t>
      </w:r>
      <w:r>
        <w:rPr>
          <w:color w:val="C9211E"/>
        </w:rPr>
        <w:fldChar w:fldCharType="end"/>
      </w:r>
      <w:r>
        <w:rPr>
          <w:color w:val="C9211E"/>
        </w:rPr>
        <w:t>.</w:t>
      </w:r>
    </w:p>
    <w:p w:rsidR="0003026B" w:rsidRDefault="00893A0B">
      <w:pPr>
        <w:pStyle w:val="berschrift5"/>
        <w:rPr>
          <w:color w:val="C9211E"/>
        </w:rPr>
      </w:pPr>
      <w:r>
        <w:rPr>
          <w:color w:val="C9211E"/>
        </w:rPr>
        <w:t>Results - Rights to grant sublicenses to end-users</w:t>
      </w:r>
    </w:p>
    <w:p w:rsidR="0003026B" w:rsidRDefault="00893A0B">
      <w:pPr>
        <w:rPr>
          <w:color w:val="C9211E"/>
        </w:rPr>
      </w:pPr>
      <w:r>
        <w:rPr>
          <w:color w:val="C9211E"/>
        </w:rP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alone or as part of or in connection with or integrated into products and services of the Party having the Access Rights and, as far as technically essential: </w:t>
      </w:r>
    </w:p>
    <w:p w:rsidR="0003026B" w:rsidRDefault="00893A0B">
      <w:pPr>
        <w:pStyle w:val="Aufzhlungszeichen"/>
        <w:rPr>
          <w:color w:val="C9211E"/>
          <w:lang w:eastAsia="de-DE"/>
        </w:rPr>
      </w:pPr>
      <w:r>
        <w:rPr>
          <w:color w:val="C9211E"/>
          <w:lang w:eastAsia="de-DE"/>
        </w:rPr>
        <w:t>to maintain such product/service;</w:t>
      </w:r>
    </w:p>
    <w:p w:rsidR="0003026B" w:rsidRDefault="00893A0B">
      <w:pPr>
        <w:pStyle w:val="Aufzhlungszeichen"/>
        <w:rPr>
          <w:color w:val="C9211E"/>
          <w:lang w:eastAsia="de-DE"/>
        </w:rPr>
      </w:pPr>
      <w:r>
        <w:rPr>
          <w:color w:val="C9211E"/>
          <w:lang w:eastAsia="de-DE"/>
        </w:rPr>
        <w:t>to create for its own end-use interacting interoperable Software in accordance with the Directive 2009/24/EC of the European Parliament and of the Council of 23 April 2009 on the legal protection of computer programs.</w:t>
      </w:r>
    </w:p>
    <w:p w:rsidR="0003026B" w:rsidRDefault="00893A0B">
      <w:pPr>
        <w:pStyle w:val="berschrift5"/>
        <w:rPr>
          <w:color w:val="C9211E"/>
        </w:rPr>
      </w:pPr>
      <w:r>
        <w:rPr>
          <w:color w:val="C9211E"/>
        </w:rPr>
        <w:t>Background</w:t>
      </w:r>
    </w:p>
    <w:p w:rsidR="0003026B" w:rsidRDefault="00893A0B">
      <w:pPr>
        <w:rPr>
          <w:color w:val="C9211E"/>
        </w:rPr>
      </w:pPr>
      <w:r>
        <w:rPr>
          <w:color w:val="C9211E"/>
        </w:rPr>
        <w:t>For the avoidance of doubt, where a Party has Access Rights to Object Code and/or API that is Background for Exploitation, Access Rights exclude the right to sublicense. Such sublicensing rights may, however, be negotiated between the Parties.</w:t>
      </w:r>
    </w:p>
    <w:p w:rsidR="0003026B" w:rsidRDefault="00893A0B">
      <w:pPr>
        <w:pStyle w:val="berschrift4"/>
        <w:rPr>
          <w:rFonts w:eastAsia="Times New Roman" w:cs="Arial"/>
          <w:b/>
          <w:color w:val="C9211E"/>
        </w:rPr>
      </w:pPr>
      <w:r>
        <w:rPr>
          <w:rFonts w:eastAsia="Times New Roman" w:cs="Arial"/>
          <w:b/>
          <w:color w:val="C9211E"/>
        </w:rPr>
        <w:t>Source Code</w:t>
      </w:r>
    </w:p>
    <w:p w:rsidR="0003026B" w:rsidRDefault="00893A0B">
      <w:pPr>
        <w:pStyle w:val="berschrift5"/>
        <w:rPr>
          <w:color w:val="C9211E"/>
        </w:rPr>
      </w:pPr>
      <w:bookmarkStart w:id="183" w:name="_Ref90285878"/>
      <w:r>
        <w:rPr>
          <w:color w:val="C9211E"/>
        </w:rPr>
        <w:t>Results - Rights of a Party</w:t>
      </w:r>
      <w:bookmarkEnd w:id="183"/>
    </w:p>
    <w:p w:rsidR="0003026B" w:rsidRDefault="005F65F7">
      <w:pPr>
        <w:rPr>
          <w:color w:val="C9211E"/>
        </w:rPr>
      </w:pPr>
      <w:r>
        <w:rPr>
          <w:color w:val="C9211E"/>
        </w:rPr>
        <w:t>Where, in accordance with s</w:t>
      </w:r>
      <w:r w:rsidR="00893A0B">
        <w:rPr>
          <w:color w:val="C9211E"/>
        </w:rPr>
        <w:t xml:space="preserve">ection </w:t>
      </w:r>
      <w:r w:rsidR="00893A0B">
        <w:rPr>
          <w:color w:val="C9211E"/>
        </w:rPr>
        <w:fldChar w:fldCharType="begin"/>
      </w:r>
      <w:r w:rsidR="00893A0B">
        <w:rPr>
          <w:color w:val="C9211E"/>
        </w:rPr>
        <w:instrText>REF _Ref90285850 \r \h</w:instrText>
      </w:r>
      <w:r w:rsidR="00893A0B">
        <w:rPr>
          <w:color w:val="C9211E"/>
        </w:rPr>
      </w:r>
      <w:r w:rsidR="00893A0B">
        <w:rPr>
          <w:color w:val="C9211E"/>
        </w:rPr>
        <w:fldChar w:fldCharType="separate"/>
      </w:r>
      <w:r w:rsidR="00893A0B">
        <w:rPr>
          <w:color w:val="C9211E"/>
        </w:rPr>
        <w:t>14.1.3</w:t>
      </w:r>
      <w:r w:rsidR="00893A0B">
        <w:rPr>
          <w:color w:val="C9211E"/>
        </w:rPr>
        <w:fldChar w:fldCharType="end"/>
      </w:r>
      <w:r w:rsidR="00893A0B">
        <w:rPr>
          <w:color w:val="C9211E"/>
        </w:rPr>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rsidR="0003026B" w:rsidRDefault="00893A0B">
      <w:pPr>
        <w:rPr>
          <w:color w:val="C9211E"/>
        </w:rPr>
      </w:pPr>
      <w:r>
        <w:rPr>
          <w:color w:val="C9211E"/>
        </w:rPr>
        <w:t xml:space="preserve">If it is intended to use the services of a third party for the purposes of this </w:t>
      </w:r>
      <w:r w:rsidR="005F65F7">
        <w:rPr>
          <w:color w:val="C9211E"/>
        </w:rPr>
        <w:t>s</w:t>
      </w:r>
      <w:r>
        <w:rPr>
          <w:color w:val="C9211E"/>
        </w:rPr>
        <w:t xml:space="preserve">ection </w:t>
      </w:r>
      <w:r>
        <w:rPr>
          <w:color w:val="C9211E"/>
        </w:rPr>
        <w:fldChar w:fldCharType="begin"/>
      </w:r>
      <w:r>
        <w:rPr>
          <w:color w:val="C9211E"/>
        </w:rPr>
        <w:instrText>REF _Ref90285878 \r \h</w:instrText>
      </w:r>
      <w:r>
        <w:rPr>
          <w:color w:val="C9211E"/>
        </w:rPr>
      </w:r>
      <w:r>
        <w:rPr>
          <w:color w:val="C9211E"/>
        </w:rPr>
        <w:fldChar w:fldCharType="separate"/>
      </w:r>
      <w:r>
        <w:rPr>
          <w:color w:val="C9211E"/>
        </w:rPr>
        <w:t>14.1.4.2.1</w:t>
      </w:r>
      <w:r>
        <w:rPr>
          <w:color w:val="C9211E"/>
        </w:rPr>
        <w:fldChar w:fldCharType="end"/>
      </w:r>
      <w:r>
        <w:rPr>
          <w:color w:val="C9211E"/>
        </w:rPr>
        <w:t xml:space="preserve">, the Parties shall agree on the terms thereof, with due observance of the interests of the Party granting the Access Rights as set out in Section </w:t>
      </w:r>
      <w:r>
        <w:rPr>
          <w:color w:val="C9211E"/>
        </w:rPr>
        <w:fldChar w:fldCharType="begin"/>
      </w:r>
      <w:r>
        <w:rPr>
          <w:color w:val="C9211E"/>
        </w:rPr>
        <w:instrText>REF _Ref90242064 \r \h</w:instrText>
      </w:r>
      <w:r>
        <w:rPr>
          <w:color w:val="C9211E"/>
        </w:rPr>
      </w:r>
      <w:r>
        <w:rPr>
          <w:color w:val="C9211E"/>
        </w:rPr>
        <w:fldChar w:fldCharType="separate"/>
      </w:r>
      <w:r>
        <w:rPr>
          <w:color w:val="C9211E"/>
        </w:rPr>
        <w:t>10.2</w:t>
      </w:r>
      <w:r>
        <w:rPr>
          <w:color w:val="C9211E"/>
        </w:rPr>
        <w:fldChar w:fldCharType="end"/>
      </w:r>
      <w:r>
        <w:rPr>
          <w:color w:val="C9211E"/>
        </w:rPr>
        <w:t>.</w:t>
      </w:r>
    </w:p>
    <w:p w:rsidR="0003026B" w:rsidRDefault="00893A0B">
      <w:pPr>
        <w:pStyle w:val="berschrift5"/>
        <w:rPr>
          <w:color w:val="C9211E"/>
        </w:rPr>
      </w:pPr>
      <w:r>
        <w:rPr>
          <w:color w:val="C9211E"/>
        </w:rPr>
        <w:t>Results – Rights to grant sublicenses to end-users</w:t>
      </w:r>
    </w:p>
    <w:p w:rsidR="0003026B" w:rsidRDefault="00893A0B">
      <w:pPr>
        <w:rPr>
          <w:color w:val="C9211E"/>
        </w:rPr>
      </w:pPr>
      <w:r>
        <w:rPr>
          <w:color w:val="C9211E"/>
        </w:rPr>
        <w:t>In addition, Access Rights, as far as Needed for the Exploitation of the Party’s own Results, shall comprise the right to sublicense such Source Code, but solely for purpose of adaptation, error correction, maintenance and/or support of the Software.</w:t>
      </w:r>
    </w:p>
    <w:p w:rsidR="0003026B" w:rsidRDefault="00893A0B">
      <w:pPr>
        <w:rPr>
          <w:color w:val="C9211E"/>
        </w:rPr>
      </w:pPr>
      <w:r>
        <w:rPr>
          <w:color w:val="C9211E"/>
        </w:rPr>
        <w:t>Further sublicensing of Source Code is explicitly excluded.</w:t>
      </w:r>
    </w:p>
    <w:p w:rsidR="0003026B" w:rsidRDefault="00893A0B">
      <w:pPr>
        <w:pStyle w:val="berschrift5"/>
        <w:rPr>
          <w:color w:val="C9211E"/>
        </w:rPr>
      </w:pPr>
      <w:r>
        <w:rPr>
          <w:color w:val="C9211E"/>
        </w:rPr>
        <w:t>Background</w:t>
      </w:r>
    </w:p>
    <w:p w:rsidR="0003026B" w:rsidRDefault="00893A0B">
      <w:pPr>
        <w:rPr>
          <w:color w:val="C9211E"/>
        </w:rPr>
      </w:pPr>
      <w:r>
        <w:rPr>
          <w:color w:val="C9211E"/>
        </w:rPr>
        <w:t>For the avoidance of doubt, where a Party has Access Rights to Source Code that is Background for Exploitation, Access Rights exclude the right to sublicense. Such sublicensing rights may, however, be negotiated between the Parties.</w:t>
      </w:r>
    </w:p>
    <w:p w:rsidR="0003026B" w:rsidRDefault="00893A0B" w:rsidP="00721457">
      <w:pPr>
        <w:pStyle w:val="berschrift3"/>
        <w:tabs>
          <w:tab w:val="num" w:pos="0"/>
        </w:tabs>
        <w:ind w:left="720"/>
        <w:rPr>
          <w:color w:val="C9211E"/>
        </w:rPr>
      </w:pPr>
      <w:r w:rsidRPr="005F65F7">
        <w:rPr>
          <w:color w:val="C9211E"/>
        </w:rPr>
        <w:t>Specific</w:t>
      </w:r>
      <w:r>
        <w:rPr>
          <w:color w:val="C9211E"/>
        </w:rPr>
        <w:t xml:space="preserve"> formalities</w:t>
      </w:r>
    </w:p>
    <w:p w:rsidR="0003026B" w:rsidRDefault="00893A0B">
      <w:pPr>
        <w:rPr>
          <w:color w:val="C9211E"/>
        </w:rPr>
      </w:pPr>
      <w:r>
        <w:rPr>
          <w:color w:val="C9211E"/>
        </w:rPr>
        <w:t xml:space="preserve">Each sublicense granted according to the provisions of </w:t>
      </w:r>
      <w:r w:rsidR="005F65F7">
        <w:rPr>
          <w:color w:val="C9211E"/>
        </w:rPr>
        <w:t>s</w:t>
      </w:r>
      <w:r>
        <w:rPr>
          <w:color w:val="C9211E"/>
        </w:rPr>
        <w:t xml:space="preserve">ection </w:t>
      </w:r>
      <w:r>
        <w:rPr>
          <w:color w:val="C9211E"/>
        </w:rPr>
        <w:fldChar w:fldCharType="begin"/>
      </w:r>
      <w:r>
        <w:rPr>
          <w:color w:val="C9211E"/>
        </w:rPr>
        <w:instrText>REF _Ref90285906 \r \h</w:instrText>
      </w:r>
      <w:r>
        <w:rPr>
          <w:color w:val="C9211E"/>
        </w:rPr>
      </w:r>
      <w:r>
        <w:rPr>
          <w:color w:val="C9211E"/>
        </w:rPr>
        <w:fldChar w:fldCharType="separate"/>
      </w:r>
      <w:r>
        <w:rPr>
          <w:color w:val="C9211E"/>
        </w:rPr>
        <w:t>14.1.4</w:t>
      </w:r>
      <w:r>
        <w:rPr>
          <w:color w:val="C9211E"/>
        </w:rPr>
        <w:fldChar w:fldCharType="end"/>
      </w:r>
      <w:r>
        <w:rPr>
          <w:color w:val="C9211E"/>
        </w:rPr>
        <w:t xml:space="preserve"> shall be made by a traceable agreement specifying and protecting the proprietary rights of the Party or Parties concerned.</w:t>
      </w:r>
    </w:p>
    <w:p w:rsidR="007B4284" w:rsidRDefault="007B4284">
      <w:pPr>
        <w:rPr>
          <w:color w:val="C9211E"/>
        </w:rPr>
      </w:pPr>
    </w:p>
    <w:sectPr w:rsidR="007B4284">
      <w:headerReference w:type="default" r:id="rId37"/>
      <w:footerReference w:type="default" r:id="rId38"/>
      <w:pgSz w:w="11906" w:h="16838"/>
      <w:pgMar w:top="1418" w:right="1418" w:bottom="1134" w:left="1418" w:header="709" w:footer="709" w:gutter="0"/>
      <w:cols w:space="720"/>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776F" w16cex:dateUtc="2023-05-15T07:18:00Z"/>
  <w16cex:commentExtensible w16cex:durableId="280C77F9" w16cex:dateUtc="2023-05-15T07:20:00Z"/>
  <w16cex:commentExtensible w16cex:durableId="280C78C6" w16cex:dateUtc="2023-05-15T07:24:00Z"/>
  <w16cex:commentExtensible w16cex:durableId="280C7C86" w16cex:dateUtc="2023-05-15T07:40:00Z"/>
  <w16cex:commentExtensible w16cex:durableId="280C7F21" w16cex:dateUtc="2023-05-15T07:51:00Z"/>
  <w16cex:commentExtensible w16cex:durableId="280C7FAD" w16cex:dateUtc="2023-05-15T07:53:00Z"/>
  <w16cex:commentExtensible w16cex:durableId="280C8F4D" w16cex:dateUtc="2023-05-15T09:00:00Z"/>
  <w16cex:commentExtensible w16cex:durableId="280C8FA4" w16cex:dateUtc="2023-05-15T09:01:00Z"/>
  <w16cex:commentExtensible w16cex:durableId="280C92CD" w16cex:dateUtc="2023-05-15T09:15:00Z"/>
  <w16cex:commentExtensible w16cex:durableId="280C96F1" w16cex:dateUtc="2023-05-15T09:33:00Z"/>
  <w16cex:commentExtensible w16cex:durableId="280C93BF" w16cex:dateUtc="2023-05-15T09:19:00Z"/>
  <w16cex:commentExtensible w16cex:durableId="280CA6CA" w16cex:dateUtc="2023-05-15T10:40:00Z"/>
  <w16cex:commentExtensible w16cex:durableId="280CA9F4" w16cex:dateUtc="2023-05-15T10:54:00Z"/>
  <w16cex:commentExtensible w16cex:durableId="280CA9AD" w16cex:dateUtc="2023-05-15T10:53:00Z"/>
  <w16cex:commentExtensible w16cex:durableId="280CAAB6" w16cex:dateUtc="2023-05-15T10:57:00Z"/>
  <w16cex:commentExtensible w16cex:durableId="280CAA1A" w16cex:dateUtc="2023-05-15T10:54:00Z"/>
  <w16cex:commentExtensible w16cex:durableId="280CAEB9" w16cex:dateUtc="2023-05-15T11:14:00Z"/>
  <w16cex:commentExtensible w16cex:durableId="280CBADE" w16cex:dateUtc="2023-05-15T12:06:00Z"/>
  <w16cex:commentExtensible w16cex:durableId="280CBC62" w16cex:dateUtc="2023-05-15T12:12:00Z"/>
  <w16cex:commentExtensible w16cex:durableId="280CC356" w16cex:dateUtc="2023-05-15T12:42:00Z"/>
  <w16cex:commentExtensible w16cex:durableId="280CC531" w16cex:dateUtc="2023-05-15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1C830" w16cid:durableId="280C776F"/>
  <w16cid:commentId w16cid:paraId="3313FCD5" w16cid:durableId="280C77F9"/>
  <w16cid:commentId w16cid:paraId="13469285" w16cid:durableId="280C78C6"/>
  <w16cid:commentId w16cid:paraId="2032B4A9" w16cid:durableId="280C7C86"/>
  <w16cid:commentId w16cid:paraId="6A655D50" w16cid:durableId="280C7F21"/>
  <w16cid:commentId w16cid:paraId="460BB3A4" w16cid:durableId="280C7FAD"/>
  <w16cid:commentId w16cid:paraId="1DE9C9B4" w16cid:durableId="280C8F4D"/>
  <w16cid:commentId w16cid:paraId="05BF7F17" w16cid:durableId="280C8FA4"/>
  <w16cid:commentId w16cid:paraId="5F2F0A72" w16cid:durableId="280C92CD"/>
  <w16cid:commentId w16cid:paraId="7407611F" w16cid:durableId="280C96F1"/>
  <w16cid:commentId w16cid:paraId="1B918E6D" w16cid:durableId="280C93BF"/>
  <w16cid:commentId w16cid:paraId="31A4C660" w16cid:durableId="280CA6CA"/>
  <w16cid:commentId w16cid:paraId="18A392DA" w16cid:durableId="280CA9F4"/>
  <w16cid:commentId w16cid:paraId="278384B4" w16cid:durableId="280CA9AD"/>
  <w16cid:commentId w16cid:paraId="5A9BC5DB" w16cid:durableId="280CAAB6"/>
  <w16cid:commentId w16cid:paraId="350A5F56" w16cid:durableId="280CAA1A"/>
  <w16cid:commentId w16cid:paraId="258F880E" w16cid:durableId="280CAEB9"/>
  <w16cid:commentId w16cid:paraId="5522194B" w16cid:durableId="280CBADE"/>
  <w16cid:commentId w16cid:paraId="05AA1C04" w16cid:durableId="280CBC62"/>
  <w16cid:commentId w16cid:paraId="3B2B7BC2" w16cid:durableId="280CC356"/>
  <w16cid:commentId w16cid:paraId="1A0E3789" w16cid:durableId="280CC5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76" w:rsidRDefault="00514B76">
      <w:pPr>
        <w:spacing w:before="0" w:after="0" w:line="240" w:lineRule="auto"/>
      </w:pPr>
      <w:r>
        <w:separator/>
      </w:r>
    </w:p>
  </w:endnote>
  <w:endnote w:type="continuationSeparator" w:id="0">
    <w:p w:rsidR="00514B76" w:rsidRDefault="00514B76">
      <w:pPr>
        <w:spacing w:before="0" w:after="0" w:line="240" w:lineRule="auto"/>
      </w:pPr>
      <w:r>
        <w:continuationSeparator/>
      </w:r>
    </w:p>
  </w:endnote>
  <w:endnote w:type="continuationNotice" w:id="1">
    <w:p w:rsidR="00514B76" w:rsidRDefault="00514B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charset w:val="01"/>
    <w:family w:val="swiss"/>
    <w:pitch w:val="default"/>
  </w:font>
  <w:font w:name="Consolas">
    <w:panose1 w:val="020B0609020204030204"/>
    <w:charset w:val="00"/>
    <w:family w:val="modern"/>
    <w:pitch w:val="fixed"/>
    <w:sig w:usb0="E00006FF" w:usb1="0000FCFF" w:usb2="00000001" w:usb3="00000000" w:csb0="0000019F" w:csb1="00000000"/>
  </w:font>
  <w:font w:name="OpenSymbol">
    <w:altName w:val="Times New Roman"/>
    <w:charset w:val="01"/>
    <w:family w:val="swiss"/>
    <w:pitch w:val="default"/>
  </w:font>
  <w:font w:name="Liberation Sans">
    <w:altName w:val="Arial"/>
    <w:charset w:val="01"/>
    <w:family w:val="swiss"/>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Fuzeile"/>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Fuzeile"/>
    </w:pPr>
    <w:r>
      <w:rPr>
        <w:lang w:eastAsia="de-DE"/>
      </w:rPr>
      <w:tab/>
    </w:r>
    <w:r>
      <w:rPr>
        <w:lang w:eastAsia="de-DE"/>
      </w:rPr>
      <w:tab/>
    </w:r>
    <w:r>
      <w:rPr>
        <w:lang w:eastAsia="de-DE"/>
      </w:rPr>
      <w:fldChar w:fldCharType="begin"/>
    </w:r>
    <w:r>
      <w:rPr>
        <w:lang w:eastAsia="de-DE"/>
      </w:rPr>
      <w:instrText>PAGE</w:instrText>
    </w:r>
    <w:r>
      <w:rPr>
        <w:lang w:eastAsia="de-DE"/>
      </w:rPr>
      <w:fldChar w:fldCharType="separate"/>
    </w:r>
    <w:r w:rsidR="00E32BB0">
      <w:rPr>
        <w:noProof/>
        <w:lang w:eastAsia="de-DE"/>
      </w:rPr>
      <w:t>54</w:t>
    </w:r>
    <w:r>
      <w:rPr>
        <w:lang w:eastAsia="de-DE"/>
      </w:rPr>
      <w:fldChar w:fldCharType="end"/>
    </w:r>
    <w:r>
      <w:rPr>
        <w:lang w:eastAsia="de-DE"/>
      </w:rPr>
      <w:t xml:space="preserve"> / </w:t>
    </w:r>
    <w:r>
      <w:rPr>
        <w:color w:val="808080"/>
        <w:lang w:eastAsia="de-DE"/>
      </w:rPr>
      <w:fldChar w:fldCharType="begin"/>
    </w:r>
    <w:r>
      <w:rPr>
        <w:color w:val="808080"/>
        <w:lang w:eastAsia="de-DE"/>
      </w:rPr>
      <w:instrText>NUMPAGES</w:instrText>
    </w:r>
    <w:r>
      <w:rPr>
        <w:color w:val="808080"/>
        <w:lang w:eastAsia="de-DE"/>
      </w:rPr>
      <w:fldChar w:fldCharType="separate"/>
    </w:r>
    <w:r w:rsidR="00E32BB0">
      <w:rPr>
        <w:noProof/>
        <w:color w:val="808080"/>
        <w:lang w:eastAsia="de-DE"/>
      </w:rPr>
      <w:t>54</w:t>
    </w:r>
    <w:r>
      <w:rPr>
        <w:color w:val="808080"/>
        <w:lang w:eastAsia="de-DE"/>
      </w:rPr>
      <w:fldChar w:fldCharType="end"/>
    </w:r>
    <w:bookmarkStart w:id="184" w:name="_Toc444527613"/>
    <w:bookmarkStart w:id="185" w:name="_Toc455998608"/>
    <w:bookmarkEnd w:id="184"/>
    <w:bookmarkEnd w:id="18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76" w:rsidRDefault="00514B76">
      <w:pPr>
        <w:rPr>
          <w:sz w:val="12"/>
        </w:rPr>
      </w:pPr>
      <w:r>
        <w:separator/>
      </w:r>
    </w:p>
  </w:footnote>
  <w:footnote w:type="continuationSeparator" w:id="0">
    <w:p w:rsidR="00514B76" w:rsidRDefault="00514B76">
      <w:pPr>
        <w:rPr>
          <w:sz w:val="12"/>
        </w:rPr>
      </w:pPr>
      <w:r>
        <w:continuationSeparator/>
      </w:r>
    </w:p>
  </w:footnote>
  <w:footnote w:type="continuationNotice" w:id="1">
    <w:p w:rsidR="00514B76" w:rsidRDefault="00514B76">
      <w:pPr>
        <w:spacing w:before="0" w:after="0" w:line="240" w:lineRule="auto"/>
      </w:pPr>
    </w:p>
  </w:footnote>
  <w:footnote w:id="2">
    <w:p w:rsidR="009B6A2D" w:rsidRDefault="009B6A2D">
      <w:pPr>
        <w:pStyle w:val="Funotentext"/>
        <w:rPr>
          <w:lang w:val="en-GB"/>
        </w:rPr>
      </w:pPr>
      <w:r>
        <w:rPr>
          <w:rStyle w:val="FootnoteCharacters"/>
        </w:rPr>
        <w:footnoteRef/>
      </w:r>
      <w:r>
        <w:rPr>
          <w:lang w:val="en-GB"/>
        </w:rPr>
        <w:t>It is expected that the European Commission will act as the Granting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Kopfzeile"/>
    </w:pPr>
    <w:r>
      <w:rPr>
        <w:color w:val="C9211E"/>
        <w:lang w:eastAsia="de-DE"/>
      </w:rPr>
      <w:t xml:space="preserve">[ACRONYM OF THE CO-FUND ACTION] </w:t>
    </w:r>
    <w:r>
      <w:rPr>
        <w:color w:val="000000"/>
        <w:lang w:eastAsia="de-DE"/>
      </w:rPr>
      <w:t xml:space="preserve">Consortium Agreement, version </w:t>
    </w:r>
    <w:r>
      <w:rPr>
        <w:color w:val="C9211E"/>
        <w:lang w:eastAsia="de-DE"/>
      </w:rPr>
      <w:t>xx</w:t>
    </w:r>
    <w:r>
      <w:rPr>
        <w:color w:val="000000"/>
        <w:lang w:eastAsia="de-DE"/>
      </w:rPr>
      <w:t xml:space="preserve">, </w:t>
    </w:r>
    <w:r>
      <w:rPr>
        <w:color w:val="C9211E"/>
        <w:lang w:eastAsia="de-DE"/>
      </w:rPr>
      <w:t>[DATE]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2D" w:rsidRDefault="009B6A2D">
    <w:pPr>
      <w:pStyle w:val="Kopfzeile"/>
    </w:pPr>
    <w:r>
      <w:rPr>
        <w:color w:val="C9211E"/>
        <w:lang w:eastAsia="de-DE"/>
      </w:rPr>
      <w:t xml:space="preserve">[ACRONYM OF THE CO-FUND ACTION] </w:t>
    </w:r>
    <w:r>
      <w:rPr>
        <w:color w:val="000000"/>
        <w:lang w:eastAsia="de-DE"/>
      </w:rPr>
      <w:t xml:space="preserve">Consortium Agreement, version </w:t>
    </w:r>
    <w:r>
      <w:rPr>
        <w:color w:val="C9211E"/>
        <w:lang w:eastAsia="de-DE"/>
      </w:rPr>
      <w:t>xx</w:t>
    </w:r>
    <w:r>
      <w:rPr>
        <w:color w:val="000000"/>
        <w:lang w:eastAsia="de-DE"/>
      </w:rPr>
      <w:t xml:space="preserve">, </w:t>
    </w:r>
    <w:r>
      <w:rPr>
        <w:color w:val="C9211E"/>
        <w:lang w:eastAsia="de-DE"/>
      </w:rPr>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425116"/>
    <w:lvl w:ilvl="0">
      <w:start w:val="1"/>
      <w:numFmt w:val="decimal"/>
      <w:pStyle w:val="Listennummer2"/>
      <w:lvlText w:val="%1."/>
      <w:lvlJc w:val="left"/>
      <w:pPr>
        <w:tabs>
          <w:tab w:val="num" w:pos="643"/>
        </w:tabs>
        <w:ind w:left="643" w:hanging="360"/>
      </w:pPr>
    </w:lvl>
  </w:abstractNum>
  <w:abstractNum w:abstractNumId="1" w15:restartNumberingAfterBreak="0">
    <w:nsid w:val="003776FE"/>
    <w:multiLevelType w:val="multilevel"/>
    <w:tmpl w:val="687480BC"/>
    <w:lvl w:ilvl="0">
      <w:start w:val="1"/>
      <w:numFmt w:val="bullet"/>
      <w:pStyle w:val="Aufzhlungszeichen"/>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841239"/>
    <w:multiLevelType w:val="multilevel"/>
    <w:tmpl w:val="98D2516A"/>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12B02985"/>
    <w:multiLevelType w:val="multilevel"/>
    <w:tmpl w:val="2AB4B2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0616B80"/>
    <w:multiLevelType w:val="multilevel"/>
    <w:tmpl w:val="D450BD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747AA6"/>
    <w:multiLevelType w:val="multilevel"/>
    <w:tmpl w:val="204C4E4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15:restartNumberingAfterBreak="0">
    <w:nsid w:val="2D862394"/>
    <w:multiLevelType w:val="hybridMultilevel"/>
    <w:tmpl w:val="216A42A6"/>
    <w:lvl w:ilvl="0" w:tplc="DCA8983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906B0D"/>
    <w:multiLevelType w:val="hybridMultilevel"/>
    <w:tmpl w:val="52D6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C11643"/>
    <w:multiLevelType w:val="multilevel"/>
    <w:tmpl w:val="74BE1E8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15:restartNumberingAfterBreak="0">
    <w:nsid w:val="59957314"/>
    <w:multiLevelType w:val="multilevel"/>
    <w:tmpl w:val="096A64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DDE4B93"/>
    <w:multiLevelType w:val="multilevel"/>
    <w:tmpl w:val="5FAEF9D2"/>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4828" w:hanging="576"/>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pStyle w:val="berschrift3"/>
      <w:lvlText w:val="%1.%2.%3"/>
      <w:lvlJc w:val="left"/>
      <w:pPr>
        <w:tabs>
          <w:tab w:val="num" w:pos="5245"/>
        </w:tabs>
        <w:ind w:left="5965" w:hanging="720"/>
      </w:pPr>
      <w:rPr>
        <w:color w:val="auto"/>
      </w:rPr>
    </w:lvl>
    <w:lvl w:ilvl="3">
      <w:start w:val="1"/>
      <w:numFmt w:val="decimal"/>
      <w:pStyle w:val="berschrift4"/>
      <w:lvlText w:val="%1.%2.%3.%4"/>
      <w:lvlJc w:val="left"/>
      <w:pPr>
        <w:tabs>
          <w:tab w:val="num" w:pos="1276"/>
        </w:tabs>
        <w:ind w:left="2140" w:hanging="864"/>
      </w:pPr>
    </w:lvl>
    <w:lvl w:ilvl="4">
      <w:start w:val="1"/>
      <w:numFmt w:val="decimal"/>
      <w:pStyle w:val="berschrift5"/>
      <w:lvlText w:val="%1.%2.%3.%4.%5"/>
      <w:lvlJc w:val="left"/>
      <w:pPr>
        <w:tabs>
          <w:tab w:val="num" w:pos="0"/>
        </w:tabs>
        <w:ind w:left="1008" w:hanging="1008"/>
      </w:pPr>
    </w:lvl>
    <w:lvl w:ilvl="5">
      <w:start w:val="1"/>
      <w:numFmt w:val="decimal"/>
      <w:pStyle w:val="berschrift6"/>
      <w:lvlText w:val="%1.%2.%3.%4.%5.%6"/>
      <w:lvlJc w:val="left"/>
      <w:pPr>
        <w:tabs>
          <w:tab w:val="num" w:pos="0"/>
        </w:tabs>
        <w:ind w:left="1152" w:hanging="1152"/>
      </w:pPr>
    </w:lvl>
    <w:lvl w:ilvl="6">
      <w:start w:val="1"/>
      <w:numFmt w:val="decimal"/>
      <w:pStyle w:val="berschrift7"/>
      <w:lvlText w:val="%1.%2.%3.%4.%5.%6.%7"/>
      <w:lvlJc w:val="left"/>
      <w:pPr>
        <w:tabs>
          <w:tab w:val="num" w:pos="0"/>
        </w:tabs>
        <w:ind w:left="1296" w:hanging="1296"/>
      </w:pPr>
    </w:lvl>
    <w:lvl w:ilvl="7">
      <w:start w:val="1"/>
      <w:numFmt w:val="decimal"/>
      <w:pStyle w:val="berschrift8"/>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abstractNum w:abstractNumId="11" w15:restartNumberingAfterBreak="0">
    <w:nsid w:val="621C271F"/>
    <w:multiLevelType w:val="hybridMultilevel"/>
    <w:tmpl w:val="12629AD4"/>
    <w:lvl w:ilvl="0" w:tplc="BED47154">
      <w:start w:val="1"/>
      <w:numFmt w:val="bullet"/>
      <w:lvlText w:val="-"/>
      <w:lvlJc w:val="left"/>
      <w:pPr>
        <w:ind w:left="8298"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890303"/>
    <w:multiLevelType w:val="multilevel"/>
    <w:tmpl w:val="731690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F17186E"/>
    <w:multiLevelType w:val="multilevel"/>
    <w:tmpl w:val="B9846E1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78800A35"/>
    <w:multiLevelType w:val="multilevel"/>
    <w:tmpl w:val="8EFA9E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0"/>
  </w:num>
  <w:num w:numId="2">
    <w:abstractNumId w:val="1"/>
  </w:num>
  <w:num w:numId="3">
    <w:abstractNumId w:val="2"/>
  </w:num>
  <w:num w:numId="4">
    <w:abstractNumId w:val="13"/>
  </w:num>
  <w:num w:numId="5">
    <w:abstractNumId w:val="8"/>
  </w:num>
  <w:num w:numId="6">
    <w:abstractNumId w:val="5"/>
  </w:num>
  <w:num w:numId="7">
    <w:abstractNumId w:val="4"/>
  </w:num>
  <w:num w:numId="8">
    <w:abstractNumId w:val="12"/>
  </w:num>
  <w:num w:numId="9">
    <w:abstractNumId w:val="3"/>
  </w:num>
  <w:num w:numId="10">
    <w:abstractNumId w:val="0"/>
  </w:num>
  <w:num w:numId="11">
    <w:abstractNumId w:val="11"/>
  </w:num>
  <w:num w:numId="12">
    <w:abstractNumId w:val="7"/>
  </w:num>
  <w:num w:numId="13">
    <w:abstractNumId w:val="6"/>
  </w:num>
  <w:num w:numId="14">
    <w:abstractNumId w:val="10"/>
  </w:num>
  <w:num w:numId="15">
    <w:abstractNumId w:val="9"/>
  </w:num>
  <w:num w:numId="16">
    <w:abstractNumId w:val="14"/>
  </w:num>
  <w:num w:numId="17">
    <w:abstractNumId w:val="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6B"/>
    <w:rsid w:val="0000522A"/>
    <w:rsid w:val="0001261B"/>
    <w:rsid w:val="00014AEE"/>
    <w:rsid w:val="00017961"/>
    <w:rsid w:val="00023753"/>
    <w:rsid w:val="0003026B"/>
    <w:rsid w:val="000328EA"/>
    <w:rsid w:val="0003295B"/>
    <w:rsid w:val="00032AAA"/>
    <w:rsid w:val="00032AE8"/>
    <w:rsid w:val="00033373"/>
    <w:rsid w:val="00037EE1"/>
    <w:rsid w:val="00066ADD"/>
    <w:rsid w:val="0006790F"/>
    <w:rsid w:val="000755CB"/>
    <w:rsid w:val="00083197"/>
    <w:rsid w:val="0008495B"/>
    <w:rsid w:val="000872F4"/>
    <w:rsid w:val="00090445"/>
    <w:rsid w:val="0009398A"/>
    <w:rsid w:val="000A3D67"/>
    <w:rsid w:val="000B48AE"/>
    <w:rsid w:val="000B6ECA"/>
    <w:rsid w:val="000C7860"/>
    <w:rsid w:val="000D1A4E"/>
    <w:rsid w:val="000D5D09"/>
    <w:rsid w:val="000E6F7C"/>
    <w:rsid w:val="000F2F21"/>
    <w:rsid w:val="00101B78"/>
    <w:rsid w:val="0010288F"/>
    <w:rsid w:val="0010768C"/>
    <w:rsid w:val="00110EF8"/>
    <w:rsid w:val="0011192B"/>
    <w:rsid w:val="00113BFA"/>
    <w:rsid w:val="0011506B"/>
    <w:rsid w:val="001158EE"/>
    <w:rsid w:val="00120E67"/>
    <w:rsid w:val="00133C58"/>
    <w:rsid w:val="00135028"/>
    <w:rsid w:val="00135CF6"/>
    <w:rsid w:val="00140F77"/>
    <w:rsid w:val="00145602"/>
    <w:rsid w:val="00152BC6"/>
    <w:rsid w:val="00155813"/>
    <w:rsid w:val="001573BE"/>
    <w:rsid w:val="001631F4"/>
    <w:rsid w:val="00173CC2"/>
    <w:rsid w:val="00175F74"/>
    <w:rsid w:val="00176C67"/>
    <w:rsid w:val="00177555"/>
    <w:rsid w:val="00177B51"/>
    <w:rsid w:val="001861D2"/>
    <w:rsid w:val="00193023"/>
    <w:rsid w:val="0019323A"/>
    <w:rsid w:val="001A6EF6"/>
    <w:rsid w:val="001C078D"/>
    <w:rsid w:val="001C1B11"/>
    <w:rsid w:val="001E2C18"/>
    <w:rsid w:val="001E3203"/>
    <w:rsid w:val="001F3618"/>
    <w:rsid w:val="002061A3"/>
    <w:rsid w:val="002112A5"/>
    <w:rsid w:val="00211E62"/>
    <w:rsid w:val="00214846"/>
    <w:rsid w:val="00216ABC"/>
    <w:rsid w:val="0022670B"/>
    <w:rsid w:val="00226B43"/>
    <w:rsid w:val="002401F3"/>
    <w:rsid w:val="00240DA7"/>
    <w:rsid w:val="0024205B"/>
    <w:rsid w:val="00243544"/>
    <w:rsid w:val="00251B0E"/>
    <w:rsid w:val="00255EF2"/>
    <w:rsid w:val="00257856"/>
    <w:rsid w:val="00261BCD"/>
    <w:rsid w:val="002663F8"/>
    <w:rsid w:val="00271D10"/>
    <w:rsid w:val="00272018"/>
    <w:rsid w:val="00275946"/>
    <w:rsid w:val="00276774"/>
    <w:rsid w:val="002853AF"/>
    <w:rsid w:val="002858C2"/>
    <w:rsid w:val="00287306"/>
    <w:rsid w:val="0029083E"/>
    <w:rsid w:val="0029472E"/>
    <w:rsid w:val="002A3A3A"/>
    <w:rsid w:val="002A5CC6"/>
    <w:rsid w:val="002A6E7F"/>
    <w:rsid w:val="002A7375"/>
    <w:rsid w:val="002E7C62"/>
    <w:rsid w:val="002F1BDA"/>
    <w:rsid w:val="002F3DF8"/>
    <w:rsid w:val="002F5B25"/>
    <w:rsid w:val="00303231"/>
    <w:rsid w:val="00310BF0"/>
    <w:rsid w:val="00315388"/>
    <w:rsid w:val="003236E5"/>
    <w:rsid w:val="003307BB"/>
    <w:rsid w:val="003423F6"/>
    <w:rsid w:val="0035023C"/>
    <w:rsid w:val="0035350E"/>
    <w:rsid w:val="00355643"/>
    <w:rsid w:val="00366C52"/>
    <w:rsid w:val="003701BC"/>
    <w:rsid w:val="00373590"/>
    <w:rsid w:val="0037578C"/>
    <w:rsid w:val="00380C4D"/>
    <w:rsid w:val="00385E50"/>
    <w:rsid w:val="00390083"/>
    <w:rsid w:val="00394ECD"/>
    <w:rsid w:val="003A0FB9"/>
    <w:rsid w:val="003A4D49"/>
    <w:rsid w:val="003A6322"/>
    <w:rsid w:val="003B66D4"/>
    <w:rsid w:val="003C0CFB"/>
    <w:rsid w:val="003D5D1E"/>
    <w:rsid w:val="003E17ED"/>
    <w:rsid w:val="003F1024"/>
    <w:rsid w:val="003F220C"/>
    <w:rsid w:val="0041141E"/>
    <w:rsid w:val="0041388F"/>
    <w:rsid w:val="004147C5"/>
    <w:rsid w:val="0041571A"/>
    <w:rsid w:val="00427A8D"/>
    <w:rsid w:val="00431590"/>
    <w:rsid w:val="0043175A"/>
    <w:rsid w:val="00431B87"/>
    <w:rsid w:val="00437B69"/>
    <w:rsid w:val="00444333"/>
    <w:rsid w:val="00444A9C"/>
    <w:rsid w:val="00446B9B"/>
    <w:rsid w:val="00450F22"/>
    <w:rsid w:val="00455117"/>
    <w:rsid w:val="00460C75"/>
    <w:rsid w:val="00463D1C"/>
    <w:rsid w:val="00464AB4"/>
    <w:rsid w:val="00470257"/>
    <w:rsid w:val="00471F49"/>
    <w:rsid w:val="00476302"/>
    <w:rsid w:val="0047695D"/>
    <w:rsid w:val="0048583F"/>
    <w:rsid w:val="00493D03"/>
    <w:rsid w:val="00496E23"/>
    <w:rsid w:val="004A375B"/>
    <w:rsid w:val="004C1675"/>
    <w:rsid w:val="004C1D31"/>
    <w:rsid w:val="004C58A1"/>
    <w:rsid w:val="004D39D2"/>
    <w:rsid w:val="004D7B9C"/>
    <w:rsid w:val="004E08C6"/>
    <w:rsid w:val="004E1189"/>
    <w:rsid w:val="004E25B1"/>
    <w:rsid w:val="004E6DA6"/>
    <w:rsid w:val="004F4F68"/>
    <w:rsid w:val="005054F3"/>
    <w:rsid w:val="005117C7"/>
    <w:rsid w:val="00514B76"/>
    <w:rsid w:val="00522C9F"/>
    <w:rsid w:val="005302DB"/>
    <w:rsid w:val="00531C0C"/>
    <w:rsid w:val="00541FCF"/>
    <w:rsid w:val="0054326E"/>
    <w:rsid w:val="00544448"/>
    <w:rsid w:val="005460AB"/>
    <w:rsid w:val="005471BD"/>
    <w:rsid w:val="00553DB5"/>
    <w:rsid w:val="00556DAA"/>
    <w:rsid w:val="00574D41"/>
    <w:rsid w:val="00582C78"/>
    <w:rsid w:val="005838D0"/>
    <w:rsid w:val="00584FCF"/>
    <w:rsid w:val="00586222"/>
    <w:rsid w:val="0059650C"/>
    <w:rsid w:val="00597C75"/>
    <w:rsid w:val="005B2581"/>
    <w:rsid w:val="005B555B"/>
    <w:rsid w:val="005B749B"/>
    <w:rsid w:val="005C1121"/>
    <w:rsid w:val="005D4D3F"/>
    <w:rsid w:val="005E0ACC"/>
    <w:rsid w:val="005E6C7D"/>
    <w:rsid w:val="005E77E1"/>
    <w:rsid w:val="005E787D"/>
    <w:rsid w:val="005F65F7"/>
    <w:rsid w:val="005F7236"/>
    <w:rsid w:val="005F7283"/>
    <w:rsid w:val="0060152F"/>
    <w:rsid w:val="0061026D"/>
    <w:rsid w:val="00613279"/>
    <w:rsid w:val="006149CF"/>
    <w:rsid w:val="006216DC"/>
    <w:rsid w:val="00623C50"/>
    <w:rsid w:val="006268C6"/>
    <w:rsid w:val="0063560C"/>
    <w:rsid w:val="00636630"/>
    <w:rsid w:val="006442EB"/>
    <w:rsid w:val="00644577"/>
    <w:rsid w:val="00653E78"/>
    <w:rsid w:val="0065420E"/>
    <w:rsid w:val="00654544"/>
    <w:rsid w:val="00661AC0"/>
    <w:rsid w:val="00661B36"/>
    <w:rsid w:val="00661B5A"/>
    <w:rsid w:val="00663985"/>
    <w:rsid w:val="00664EC9"/>
    <w:rsid w:val="0067428B"/>
    <w:rsid w:val="00681455"/>
    <w:rsid w:val="0068227C"/>
    <w:rsid w:val="0069041D"/>
    <w:rsid w:val="006925F2"/>
    <w:rsid w:val="00692D01"/>
    <w:rsid w:val="00695003"/>
    <w:rsid w:val="006A0B2F"/>
    <w:rsid w:val="006A297C"/>
    <w:rsid w:val="006B2937"/>
    <w:rsid w:val="006B3B0D"/>
    <w:rsid w:val="006B417E"/>
    <w:rsid w:val="006C2A44"/>
    <w:rsid w:val="006C4A6E"/>
    <w:rsid w:val="006C7ED3"/>
    <w:rsid w:val="006D165A"/>
    <w:rsid w:val="006D770A"/>
    <w:rsid w:val="006D7BB2"/>
    <w:rsid w:val="006E23FF"/>
    <w:rsid w:val="006E3126"/>
    <w:rsid w:val="006E4B46"/>
    <w:rsid w:val="006F4E35"/>
    <w:rsid w:val="006F654B"/>
    <w:rsid w:val="0070131C"/>
    <w:rsid w:val="00702D61"/>
    <w:rsid w:val="00704781"/>
    <w:rsid w:val="00710209"/>
    <w:rsid w:val="007105C2"/>
    <w:rsid w:val="00721457"/>
    <w:rsid w:val="00723596"/>
    <w:rsid w:val="007244D4"/>
    <w:rsid w:val="00742359"/>
    <w:rsid w:val="00742CEE"/>
    <w:rsid w:val="00755C88"/>
    <w:rsid w:val="00770155"/>
    <w:rsid w:val="00777E18"/>
    <w:rsid w:val="00781620"/>
    <w:rsid w:val="007827F0"/>
    <w:rsid w:val="00785561"/>
    <w:rsid w:val="00787F8E"/>
    <w:rsid w:val="0079036B"/>
    <w:rsid w:val="00793341"/>
    <w:rsid w:val="007A17CD"/>
    <w:rsid w:val="007A4221"/>
    <w:rsid w:val="007A54A3"/>
    <w:rsid w:val="007A7A1A"/>
    <w:rsid w:val="007B4284"/>
    <w:rsid w:val="007B75C5"/>
    <w:rsid w:val="007C0E19"/>
    <w:rsid w:val="007D2602"/>
    <w:rsid w:val="007D540D"/>
    <w:rsid w:val="007E137F"/>
    <w:rsid w:val="007E55D4"/>
    <w:rsid w:val="007F2928"/>
    <w:rsid w:val="008075BF"/>
    <w:rsid w:val="008169C6"/>
    <w:rsid w:val="00822326"/>
    <w:rsid w:val="00822EF7"/>
    <w:rsid w:val="008242A9"/>
    <w:rsid w:val="008311AA"/>
    <w:rsid w:val="00837BD6"/>
    <w:rsid w:val="00844358"/>
    <w:rsid w:val="00847360"/>
    <w:rsid w:val="0085248B"/>
    <w:rsid w:val="008527E8"/>
    <w:rsid w:val="0085652E"/>
    <w:rsid w:val="008565E2"/>
    <w:rsid w:val="0085723E"/>
    <w:rsid w:val="00857F5D"/>
    <w:rsid w:val="00861336"/>
    <w:rsid w:val="0087718C"/>
    <w:rsid w:val="00881A7E"/>
    <w:rsid w:val="00882316"/>
    <w:rsid w:val="008863CF"/>
    <w:rsid w:val="00893A0B"/>
    <w:rsid w:val="008A0A9C"/>
    <w:rsid w:val="008A2358"/>
    <w:rsid w:val="008A2C3A"/>
    <w:rsid w:val="008A65A7"/>
    <w:rsid w:val="008B2233"/>
    <w:rsid w:val="008B674E"/>
    <w:rsid w:val="008C2E9A"/>
    <w:rsid w:val="008C6FE8"/>
    <w:rsid w:val="008E28EF"/>
    <w:rsid w:val="008E32D7"/>
    <w:rsid w:val="008E7EFA"/>
    <w:rsid w:val="008F40A6"/>
    <w:rsid w:val="00905814"/>
    <w:rsid w:val="00906096"/>
    <w:rsid w:val="00906138"/>
    <w:rsid w:val="00906989"/>
    <w:rsid w:val="00912076"/>
    <w:rsid w:val="00912E61"/>
    <w:rsid w:val="00940001"/>
    <w:rsid w:val="009408E5"/>
    <w:rsid w:val="00942901"/>
    <w:rsid w:val="00947D81"/>
    <w:rsid w:val="00966720"/>
    <w:rsid w:val="009741B0"/>
    <w:rsid w:val="00976D44"/>
    <w:rsid w:val="00980319"/>
    <w:rsid w:val="00991054"/>
    <w:rsid w:val="0099587B"/>
    <w:rsid w:val="009B6A2D"/>
    <w:rsid w:val="009C1758"/>
    <w:rsid w:val="009C7E7C"/>
    <w:rsid w:val="009E1253"/>
    <w:rsid w:val="009E1A78"/>
    <w:rsid w:val="009E361F"/>
    <w:rsid w:val="009F4E70"/>
    <w:rsid w:val="00A078C9"/>
    <w:rsid w:val="00A10752"/>
    <w:rsid w:val="00A11CDD"/>
    <w:rsid w:val="00A125CA"/>
    <w:rsid w:val="00A12A18"/>
    <w:rsid w:val="00A13CC4"/>
    <w:rsid w:val="00A16C91"/>
    <w:rsid w:val="00A263B7"/>
    <w:rsid w:val="00A26A46"/>
    <w:rsid w:val="00A34A25"/>
    <w:rsid w:val="00A37437"/>
    <w:rsid w:val="00A40FEC"/>
    <w:rsid w:val="00A42D44"/>
    <w:rsid w:val="00A4489B"/>
    <w:rsid w:val="00A47555"/>
    <w:rsid w:val="00A6246E"/>
    <w:rsid w:val="00A63DBB"/>
    <w:rsid w:val="00A82966"/>
    <w:rsid w:val="00A83123"/>
    <w:rsid w:val="00AA28D1"/>
    <w:rsid w:val="00AB0F2E"/>
    <w:rsid w:val="00AC0140"/>
    <w:rsid w:val="00AC3767"/>
    <w:rsid w:val="00AC4998"/>
    <w:rsid w:val="00AD400B"/>
    <w:rsid w:val="00AD499F"/>
    <w:rsid w:val="00AE49DB"/>
    <w:rsid w:val="00AF2889"/>
    <w:rsid w:val="00AF73B3"/>
    <w:rsid w:val="00B0264E"/>
    <w:rsid w:val="00B02BD7"/>
    <w:rsid w:val="00B05821"/>
    <w:rsid w:val="00B14AA3"/>
    <w:rsid w:val="00B15E63"/>
    <w:rsid w:val="00B15F1C"/>
    <w:rsid w:val="00B17862"/>
    <w:rsid w:val="00B267C2"/>
    <w:rsid w:val="00B27C2B"/>
    <w:rsid w:val="00B27D4A"/>
    <w:rsid w:val="00B54FD3"/>
    <w:rsid w:val="00B5599F"/>
    <w:rsid w:val="00B55BFA"/>
    <w:rsid w:val="00B57D66"/>
    <w:rsid w:val="00B607F2"/>
    <w:rsid w:val="00B63B50"/>
    <w:rsid w:val="00B70009"/>
    <w:rsid w:val="00B701A0"/>
    <w:rsid w:val="00B71EE6"/>
    <w:rsid w:val="00B74127"/>
    <w:rsid w:val="00B7556C"/>
    <w:rsid w:val="00B8087A"/>
    <w:rsid w:val="00B8435E"/>
    <w:rsid w:val="00B86913"/>
    <w:rsid w:val="00B90776"/>
    <w:rsid w:val="00B918D0"/>
    <w:rsid w:val="00BA23D0"/>
    <w:rsid w:val="00BA74D4"/>
    <w:rsid w:val="00BB2B91"/>
    <w:rsid w:val="00BB537A"/>
    <w:rsid w:val="00BC3358"/>
    <w:rsid w:val="00BC52DC"/>
    <w:rsid w:val="00BE2200"/>
    <w:rsid w:val="00BF21C9"/>
    <w:rsid w:val="00BF7FF4"/>
    <w:rsid w:val="00C0508F"/>
    <w:rsid w:val="00C07399"/>
    <w:rsid w:val="00C13137"/>
    <w:rsid w:val="00C15D7E"/>
    <w:rsid w:val="00C2232A"/>
    <w:rsid w:val="00C22A70"/>
    <w:rsid w:val="00C25FA9"/>
    <w:rsid w:val="00C2703E"/>
    <w:rsid w:val="00C41E9B"/>
    <w:rsid w:val="00C46F0C"/>
    <w:rsid w:val="00C543AD"/>
    <w:rsid w:val="00C56941"/>
    <w:rsid w:val="00C66713"/>
    <w:rsid w:val="00C66D39"/>
    <w:rsid w:val="00C70A16"/>
    <w:rsid w:val="00C73BCE"/>
    <w:rsid w:val="00C92B5F"/>
    <w:rsid w:val="00CB2B42"/>
    <w:rsid w:val="00CC3578"/>
    <w:rsid w:val="00CC4C8D"/>
    <w:rsid w:val="00CC74BF"/>
    <w:rsid w:val="00CD2D89"/>
    <w:rsid w:val="00CE4B0A"/>
    <w:rsid w:val="00CE6950"/>
    <w:rsid w:val="00CE7657"/>
    <w:rsid w:val="00CE7B01"/>
    <w:rsid w:val="00CF1259"/>
    <w:rsid w:val="00CF2664"/>
    <w:rsid w:val="00D14DDE"/>
    <w:rsid w:val="00D159C6"/>
    <w:rsid w:val="00D1678E"/>
    <w:rsid w:val="00D2057B"/>
    <w:rsid w:val="00D211B3"/>
    <w:rsid w:val="00D215A2"/>
    <w:rsid w:val="00D22956"/>
    <w:rsid w:val="00D3165E"/>
    <w:rsid w:val="00D336D6"/>
    <w:rsid w:val="00D40F9F"/>
    <w:rsid w:val="00D5758A"/>
    <w:rsid w:val="00D63B8F"/>
    <w:rsid w:val="00D6424C"/>
    <w:rsid w:val="00D65529"/>
    <w:rsid w:val="00D65830"/>
    <w:rsid w:val="00D70A17"/>
    <w:rsid w:val="00D70E94"/>
    <w:rsid w:val="00D750EA"/>
    <w:rsid w:val="00D84978"/>
    <w:rsid w:val="00D904FF"/>
    <w:rsid w:val="00D96745"/>
    <w:rsid w:val="00DA2313"/>
    <w:rsid w:val="00DB326C"/>
    <w:rsid w:val="00DC3228"/>
    <w:rsid w:val="00DD6038"/>
    <w:rsid w:val="00DE102B"/>
    <w:rsid w:val="00DE5E6F"/>
    <w:rsid w:val="00DF0D45"/>
    <w:rsid w:val="00DF14DB"/>
    <w:rsid w:val="00DF3E2D"/>
    <w:rsid w:val="00DF4185"/>
    <w:rsid w:val="00E026B4"/>
    <w:rsid w:val="00E05F1D"/>
    <w:rsid w:val="00E06017"/>
    <w:rsid w:val="00E21FF7"/>
    <w:rsid w:val="00E24DF4"/>
    <w:rsid w:val="00E26A5E"/>
    <w:rsid w:val="00E270A5"/>
    <w:rsid w:val="00E302E7"/>
    <w:rsid w:val="00E32BB0"/>
    <w:rsid w:val="00E4076C"/>
    <w:rsid w:val="00E43941"/>
    <w:rsid w:val="00E4411A"/>
    <w:rsid w:val="00E530D3"/>
    <w:rsid w:val="00E5361F"/>
    <w:rsid w:val="00E60EB8"/>
    <w:rsid w:val="00E872F6"/>
    <w:rsid w:val="00E91A3E"/>
    <w:rsid w:val="00EA01E8"/>
    <w:rsid w:val="00EA203A"/>
    <w:rsid w:val="00EA2B88"/>
    <w:rsid w:val="00EC0A27"/>
    <w:rsid w:val="00EC1154"/>
    <w:rsid w:val="00EC425D"/>
    <w:rsid w:val="00EC5296"/>
    <w:rsid w:val="00EC5CBB"/>
    <w:rsid w:val="00EC6407"/>
    <w:rsid w:val="00ED0A2E"/>
    <w:rsid w:val="00ED1633"/>
    <w:rsid w:val="00ED455B"/>
    <w:rsid w:val="00EE3593"/>
    <w:rsid w:val="00EF071E"/>
    <w:rsid w:val="00EF2003"/>
    <w:rsid w:val="00EF30B8"/>
    <w:rsid w:val="00F0014D"/>
    <w:rsid w:val="00F04B19"/>
    <w:rsid w:val="00F072D2"/>
    <w:rsid w:val="00F10349"/>
    <w:rsid w:val="00F112E8"/>
    <w:rsid w:val="00F159B3"/>
    <w:rsid w:val="00F33BE3"/>
    <w:rsid w:val="00F34AF6"/>
    <w:rsid w:val="00F35688"/>
    <w:rsid w:val="00F356E3"/>
    <w:rsid w:val="00F41B0E"/>
    <w:rsid w:val="00F509C4"/>
    <w:rsid w:val="00F62365"/>
    <w:rsid w:val="00F6379A"/>
    <w:rsid w:val="00F66898"/>
    <w:rsid w:val="00F66FA5"/>
    <w:rsid w:val="00F721F0"/>
    <w:rsid w:val="00F76AF3"/>
    <w:rsid w:val="00F77E87"/>
    <w:rsid w:val="00F8006F"/>
    <w:rsid w:val="00F81C91"/>
    <w:rsid w:val="00F92C69"/>
    <w:rsid w:val="00F92E15"/>
    <w:rsid w:val="00FA3DBF"/>
    <w:rsid w:val="00FA5981"/>
    <w:rsid w:val="00FB11E4"/>
    <w:rsid w:val="00FD0F82"/>
    <w:rsid w:val="00FD102A"/>
    <w:rsid w:val="00FD32D6"/>
    <w:rsid w:val="00FE4E6A"/>
    <w:rsid w:val="00FF609A"/>
    <w:rsid w:val="00FF7C37"/>
    <w:rsid w:val="00FF7F58"/>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2A11"/>
  <w15:docId w15:val="{00F726FC-7304-4F27-8520-E9065E31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240" w:line="288" w:lineRule="auto"/>
      <w:jc w:val="both"/>
    </w:pPr>
    <w:rPr>
      <w:rFonts w:ascii="Arial" w:hAnsi="Arial"/>
      <w:szCs w:val="22"/>
      <w:lang w:val="en-US"/>
    </w:rPr>
  </w:style>
  <w:style w:type="paragraph" w:styleId="berschrift1">
    <w:name w:val="heading 1"/>
    <w:basedOn w:val="Standard"/>
    <w:next w:val="Standard"/>
    <w:qFormat/>
    <w:pPr>
      <w:keepNext/>
      <w:numPr>
        <w:numId w:val="1"/>
      </w:numPr>
      <w:spacing w:after="60"/>
      <w:outlineLvl w:val="0"/>
    </w:pPr>
    <w:rPr>
      <w:rFonts w:eastAsia="FZShuTi"/>
      <w:b/>
      <w:bCs/>
      <w:kern w:val="2"/>
      <w:sz w:val="28"/>
      <w:szCs w:val="32"/>
    </w:rPr>
  </w:style>
  <w:style w:type="paragraph" w:styleId="berschrift2">
    <w:name w:val="heading 2"/>
    <w:basedOn w:val="Standard"/>
    <w:next w:val="Standard"/>
    <w:qFormat/>
    <w:pPr>
      <w:keepNext/>
      <w:numPr>
        <w:ilvl w:val="1"/>
        <w:numId w:val="1"/>
      </w:numPr>
      <w:spacing w:after="60"/>
      <w:ind w:left="576" w:firstLine="0"/>
      <w:outlineLvl w:val="1"/>
    </w:pPr>
    <w:rPr>
      <w:rFonts w:eastAsia="Times New Roman"/>
      <w:b/>
      <w:bCs/>
      <w:iCs/>
      <w:sz w:val="24"/>
      <w:szCs w:val="28"/>
    </w:rPr>
  </w:style>
  <w:style w:type="paragraph" w:styleId="berschrift3">
    <w:name w:val="heading 3"/>
    <w:basedOn w:val="Standard"/>
    <w:next w:val="Standard"/>
    <w:qFormat/>
    <w:pPr>
      <w:keepNext/>
      <w:keepLines/>
      <w:numPr>
        <w:ilvl w:val="2"/>
        <w:numId w:val="1"/>
      </w:numPr>
      <w:spacing w:before="200"/>
      <w:outlineLvl w:val="2"/>
    </w:pPr>
    <w:rPr>
      <w:rFonts w:eastAsia="FZShuTi"/>
      <w:b/>
      <w:bCs/>
    </w:rPr>
  </w:style>
  <w:style w:type="paragraph" w:styleId="berschrift4">
    <w:name w:val="heading 4"/>
    <w:basedOn w:val="Standard"/>
    <w:next w:val="Standard"/>
    <w:qFormat/>
    <w:pPr>
      <w:keepNext/>
      <w:keepLines/>
      <w:numPr>
        <w:ilvl w:val="3"/>
        <w:numId w:val="1"/>
      </w:numPr>
      <w:spacing w:before="200"/>
      <w:outlineLvl w:val="3"/>
    </w:pPr>
    <w:rPr>
      <w:rFonts w:eastAsia="FZShuTi"/>
      <w:bCs/>
      <w:iCs/>
    </w:rPr>
  </w:style>
  <w:style w:type="paragraph" w:styleId="berschrift5">
    <w:name w:val="heading 5"/>
    <w:basedOn w:val="Standard"/>
    <w:next w:val="Standard"/>
    <w:qFormat/>
    <w:pPr>
      <w:keepNext/>
      <w:keepLines/>
      <w:numPr>
        <w:ilvl w:val="4"/>
        <w:numId w:val="1"/>
      </w:numPr>
      <w:spacing w:before="200"/>
      <w:outlineLvl w:val="4"/>
    </w:pPr>
    <w:rPr>
      <w:rFonts w:eastAsia="FZShuTi"/>
    </w:rPr>
  </w:style>
  <w:style w:type="paragraph" w:styleId="berschrift6">
    <w:name w:val="heading 6"/>
    <w:basedOn w:val="Standard"/>
    <w:next w:val="Standard"/>
    <w:qFormat/>
    <w:pPr>
      <w:keepNext/>
      <w:keepLines/>
      <w:numPr>
        <w:ilvl w:val="5"/>
        <w:numId w:val="1"/>
      </w:numPr>
      <w:spacing w:before="200"/>
      <w:outlineLvl w:val="5"/>
    </w:pPr>
    <w:rPr>
      <w:rFonts w:eastAsia="FZShuTi"/>
      <w:i/>
      <w:iCs/>
      <w:color w:val="6E6E6E"/>
    </w:rPr>
  </w:style>
  <w:style w:type="paragraph" w:styleId="berschrift7">
    <w:name w:val="heading 7"/>
    <w:basedOn w:val="Standard"/>
    <w:next w:val="Standard"/>
    <w:qFormat/>
    <w:pPr>
      <w:keepNext/>
      <w:keepLines/>
      <w:numPr>
        <w:ilvl w:val="6"/>
        <w:numId w:val="1"/>
      </w:numPr>
      <w:spacing w:before="200"/>
      <w:outlineLvl w:val="6"/>
    </w:pPr>
    <w:rPr>
      <w:rFonts w:eastAsia="FZShuTi"/>
      <w:i/>
      <w:iCs/>
      <w:color w:val="404040"/>
    </w:rPr>
  </w:style>
  <w:style w:type="paragraph" w:styleId="berschrift8">
    <w:name w:val="heading 8"/>
    <w:basedOn w:val="Standard"/>
    <w:next w:val="Standard"/>
    <w:qFormat/>
    <w:pPr>
      <w:keepNext/>
      <w:keepLines/>
      <w:numPr>
        <w:ilvl w:val="7"/>
        <w:numId w:val="1"/>
      </w:numPr>
      <w:spacing w:before="200"/>
      <w:outlineLvl w:val="7"/>
    </w:pPr>
    <w:rPr>
      <w:rFonts w:eastAsia="FZShuTi"/>
      <w:color w:val="404040"/>
      <w:szCs w:val="20"/>
    </w:rPr>
  </w:style>
  <w:style w:type="paragraph" w:styleId="berschrift9">
    <w:name w:val="heading 9"/>
    <w:basedOn w:val="Standard"/>
    <w:next w:val="Standard"/>
    <w:qFormat/>
    <w:pPr>
      <w:keepNext/>
      <w:keepLines/>
      <w:numPr>
        <w:ilvl w:val="8"/>
        <w:numId w:val="1"/>
      </w:numPr>
      <w:spacing w:before="200"/>
      <w:outlineLvl w:val="8"/>
    </w:pPr>
    <w:rPr>
      <w:rFonts w:eastAsia="FZShuTi"/>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Calibri Light" w:eastAsia="FZShuTi" w:hAnsi="Calibri Light" w:cs="Times New Roman"/>
      <w:b/>
      <w:bCs/>
      <w:kern w:val="2"/>
      <w:sz w:val="28"/>
      <w:szCs w:val="32"/>
      <w:lang w:val="en-US"/>
    </w:rPr>
  </w:style>
  <w:style w:type="character" w:styleId="Fett">
    <w:name w:val="Strong"/>
    <w:qFormat/>
    <w:rPr>
      <w:b/>
      <w:bCs/>
    </w:rPr>
  </w:style>
  <w:style w:type="character" w:customStyle="1" w:styleId="berschrift2Zchn">
    <w:name w:val="Überschrift 2 Zchn"/>
    <w:qFormat/>
    <w:rPr>
      <w:rFonts w:ascii="Arial" w:eastAsia="Times New Roman" w:hAnsi="Arial"/>
      <w:b/>
      <w:bCs/>
      <w:iCs/>
      <w:sz w:val="24"/>
      <w:szCs w:val="28"/>
      <w:lang w:val="en-US"/>
    </w:rPr>
  </w:style>
  <w:style w:type="character" w:customStyle="1" w:styleId="KopfzeileZchn">
    <w:name w:val="Kopfzeile Zchn"/>
    <w:basedOn w:val="Absatz-Standardschriftart"/>
    <w:qFormat/>
    <w:rPr>
      <w:rFonts w:ascii="Arial" w:hAnsi="Arial"/>
      <w:sz w:val="16"/>
      <w:szCs w:val="22"/>
      <w:lang w:val="en-US"/>
    </w:rPr>
  </w:style>
  <w:style w:type="character" w:customStyle="1" w:styleId="FuzeileZchn">
    <w:name w:val="Fußzeile Zchn"/>
    <w:basedOn w:val="Absatz-Standardschriftart"/>
    <w:qFormat/>
    <w:rPr>
      <w:rFonts w:ascii="Arial" w:hAnsi="Arial"/>
      <w:sz w:val="18"/>
      <w:szCs w:val="22"/>
      <w:lang w:val="en-US"/>
    </w:rPr>
  </w:style>
  <w:style w:type="character" w:customStyle="1" w:styleId="berschrift3Zchn">
    <w:name w:val="Überschrift 3 Zchn"/>
    <w:basedOn w:val="Absatz-Standardschriftart"/>
    <w:qFormat/>
    <w:rPr>
      <w:rFonts w:ascii="Arial" w:eastAsia="FZShuTi" w:hAnsi="Arial" w:cs="Times New Roman"/>
      <w:b/>
      <w:bCs/>
      <w:sz w:val="22"/>
      <w:szCs w:val="22"/>
      <w:lang w:val="en-US"/>
    </w:rPr>
  </w:style>
  <w:style w:type="character" w:customStyle="1" w:styleId="berschrift4Zchn">
    <w:name w:val="Überschrift 4 Zchn"/>
    <w:basedOn w:val="Absatz-Standardschriftart"/>
    <w:qFormat/>
    <w:rPr>
      <w:rFonts w:ascii="Calibri Light" w:eastAsia="FZShuTi" w:hAnsi="Calibri Light" w:cs="Times New Roman"/>
      <w:bCs/>
      <w:iCs/>
      <w:szCs w:val="22"/>
      <w:lang w:val="en-US"/>
    </w:rPr>
  </w:style>
  <w:style w:type="character" w:customStyle="1" w:styleId="berschrift5Zchn">
    <w:name w:val="Überschrift 5 Zchn"/>
    <w:basedOn w:val="Absatz-Standardschriftart"/>
    <w:qFormat/>
    <w:rPr>
      <w:rFonts w:ascii="Calibri Light" w:eastAsia="FZShuTi" w:hAnsi="Calibri Light" w:cs="Times New Roman"/>
      <w:szCs w:val="22"/>
      <w:lang w:val="en-US"/>
    </w:rPr>
  </w:style>
  <w:style w:type="character" w:customStyle="1" w:styleId="berschrift6Zchn">
    <w:name w:val="Überschrift 6 Zchn"/>
    <w:basedOn w:val="Absatz-Standardschriftart"/>
    <w:qFormat/>
    <w:rPr>
      <w:rFonts w:ascii="Arial" w:eastAsia="FZShuTi" w:hAnsi="Arial" w:cs="Times New Roman"/>
      <w:i/>
      <w:iCs/>
      <w:color w:val="6E6E6E"/>
      <w:sz w:val="22"/>
      <w:szCs w:val="22"/>
      <w:lang w:val="en-US"/>
    </w:rPr>
  </w:style>
  <w:style w:type="character" w:customStyle="1" w:styleId="berschrift7Zchn">
    <w:name w:val="Überschrift 7 Zchn"/>
    <w:basedOn w:val="Absatz-Standardschriftart"/>
    <w:qFormat/>
    <w:rPr>
      <w:rFonts w:ascii="Arial" w:eastAsia="FZShuTi" w:hAnsi="Arial" w:cs="Times New Roman"/>
      <w:i/>
      <w:iCs/>
      <w:color w:val="404040"/>
      <w:sz w:val="22"/>
      <w:szCs w:val="22"/>
      <w:lang w:val="en-US"/>
    </w:rPr>
  </w:style>
  <w:style w:type="character" w:customStyle="1" w:styleId="berschrift8Zchn">
    <w:name w:val="Überschrift 8 Zchn"/>
    <w:basedOn w:val="Absatz-Standardschriftart"/>
    <w:qFormat/>
    <w:rPr>
      <w:rFonts w:ascii="Arial" w:eastAsia="FZShuTi" w:hAnsi="Arial" w:cs="Times New Roman"/>
      <w:color w:val="404040"/>
      <w:lang w:val="en-US"/>
    </w:rPr>
  </w:style>
  <w:style w:type="character" w:customStyle="1" w:styleId="berschrift9Zchn">
    <w:name w:val="Überschrift 9 Zchn"/>
    <w:basedOn w:val="Absatz-Standardschriftart"/>
    <w:qFormat/>
    <w:rPr>
      <w:rFonts w:ascii="Arial" w:eastAsia="FZShuTi" w:hAnsi="Arial" w:cs="Times New Roman"/>
      <w:i/>
      <w:iCs/>
      <w:color w:val="404040"/>
      <w:lang w:val="en-US"/>
    </w:rPr>
  </w:style>
  <w:style w:type="character" w:styleId="Seitenzahl">
    <w:name w:val="page number"/>
    <w:basedOn w:val="Absatz-Standardschriftart"/>
    <w:qFormat/>
  </w:style>
  <w:style w:type="character" w:styleId="Hyperlink">
    <w:name w:val="Hyperlink"/>
    <w:rPr>
      <w:color w:val="0000FF"/>
      <w:u w:val="single"/>
    </w:rPr>
  </w:style>
  <w:style w:type="character" w:customStyle="1" w:styleId="SprechblasentextZchn">
    <w:name w:val="Sprechblasentext Zchn"/>
    <w:basedOn w:val="Absatz-Standardschriftart"/>
    <w:qFormat/>
    <w:rPr>
      <w:rFonts w:ascii="Tahoma" w:hAnsi="Tahoma" w:cs="Tahoma"/>
      <w:sz w:val="16"/>
      <w:szCs w:val="16"/>
      <w:lang w:val="en-US"/>
    </w:rPr>
  </w:style>
  <w:style w:type="character" w:customStyle="1" w:styleId="TitelZchn">
    <w:name w:val="Titel Zchn"/>
    <w:basedOn w:val="Absatz-Standardschriftart"/>
    <w:qFormat/>
    <w:rPr>
      <w:rFonts w:ascii="Calibri Light" w:eastAsia="FZShuTi" w:hAnsi="Calibri Light" w:cs="Times New Roman"/>
      <w:spacing w:val="-10"/>
      <w:kern w:val="2"/>
      <w:sz w:val="56"/>
      <w:szCs w:val="56"/>
      <w:lang w:val="en-US"/>
    </w:rPr>
  </w:style>
  <w:style w:type="character" w:customStyle="1" w:styleId="UntertitelZchn">
    <w:name w:val="Untertitel Zchn"/>
    <w:basedOn w:val="Absatz-Standardschriftart"/>
    <w:qFormat/>
    <w:rPr>
      <w:rFonts w:ascii="Arial" w:eastAsia="FZShuTi" w:hAnsi="Arial" w:cs="Times New Roman"/>
      <w:color w:val="5A5A5A"/>
      <w:spacing w:val="15"/>
      <w:kern w:val="2"/>
      <w:sz w:val="32"/>
      <w:szCs w:val="56"/>
      <w:lang w:val="en-US"/>
    </w:rPr>
  </w:style>
  <w:style w:type="character" w:styleId="Platzhaltertext">
    <w:name w:val="Placeholder Text"/>
    <w:basedOn w:val="Absatz-Standardschriftart"/>
    <w:qFormat/>
    <w:rPr>
      <w:color w:val="808080"/>
    </w:rPr>
  </w:style>
  <w:style w:type="character" w:customStyle="1" w:styleId="AufzhlungszeichenZchn">
    <w:name w:val="Aufzählungszeichen Zchn"/>
    <w:basedOn w:val="Absatz-Standardschriftart"/>
    <w:qFormat/>
    <w:rPr>
      <w:rFonts w:ascii="Arial" w:hAnsi="Arial"/>
      <w:szCs w:val="22"/>
      <w:lang w:val="en-US"/>
    </w:rPr>
  </w:style>
  <w:style w:type="character" w:customStyle="1" w:styleId="AttachmentheadingChar">
    <w:name w:val="Attachment heading Char"/>
    <w:basedOn w:val="Absatz-Standardschriftart"/>
    <w:qFormat/>
    <w:rPr>
      <w:rFonts w:ascii="Calibri Light" w:hAnsi="Calibri Light"/>
      <w:b/>
      <w:sz w:val="28"/>
      <w:szCs w:val="22"/>
      <w:lang w:val="en-US"/>
    </w:rPr>
  </w:style>
  <w:style w:type="character" w:customStyle="1" w:styleId="TextkrperZchn">
    <w:name w:val="Textkörper Zchn"/>
    <w:basedOn w:val="Absatz-Standardschriftart"/>
    <w:qFormat/>
    <w:rPr>
      <w:rFonts w:ascii="Arial" w:eastAsia="Arial" w:hAnsi="Arial" w:cs="Times New Roman"/>
      <w:sz w:val="22"/>
      <w:szCs w:val="22"/>
      <w:lang w:val="en-US"/>
    </w:rPr>
  </w:style>
  <w:style w:type="character" w:styleId="BesuchterLink">
    <w:name w:val="FollowedHyperlink"/>
    <w:basedOn w:val="Absatz-Standardschriftart"/>
    <w:rPr>
      <w:color w:val="919191"/>
      <w:u w:val="single"/>
    </w:rPr>
  </w:style>
  <w:style w:type="character" w:customStyle="1" w:styleId="PlainTextChar">
    <w:name w:val="Plain Text Char"/>
    <w:basedOn w:val="Absatz-Standardschriftart"/>
    <w:qFormat/>
    <w:rPr>
      <w:rFonts w:ascii="Calibri" w:hAnsi="Calibri"/>
      <w:szCs w:val="21"/>
      <w:lang w:val="de-DE"/>
    </w:rPr>
  </w:style>
  <w:style w:type="character" w:customStyle="1" w:styleId="FunotentextZchn">
    <w:name w:val="Fußnotentext Zchn"/>
    <w:basedOn w:val="Absatz-Standardschriftart"/>
    <w:qFormat/>
    <w:rPr>
      <w:rFonts w:ascii="Frutiger LT Com 45 Light" w:eastAsia="Times New Roman" w:hAnsi="Frutiger LT Com 45 Light"/>
      <w:lang w:eastAsia="de-DE"/>
    </w:rPr>
  </w:style>
  <w:style w:type="character" w:customStyle="1" w:styleId="FootnoteCharacters">
    <w:name w:val="Footnote Characters"/>
    <w:basedOn w:val="Absatz-Standardschriftart"/>
    <w:qFormat/>
    <w:rPr>
      <w:vertAlign w:val="superscript"/>
    </w:rPr>
  </w:style>
  <w:style w:type="character" w:customStyle="1" w:styleId="FootnoteAnchor">
    <w:name w:val="Footnote Anchor"/>
    <w:rPr>
      <w:vertAlign w:val="superscript"/>
    </w:rPr>
  </w:style>
  <w:style w:type="character" w:customStyle="1" w:styleId="NurTextZchn">
    <w:name w:val="Nur Text Zchn"/>
    <w:basedOn w:val="Absatz-Standardschriftart"/>
    <w:qFormat/>
    <w:rPr>
      <w:rFonts w:ascii="Consolas" w:hAnsi="Consolas"/>
      <w:sz w:val="21"/>
      <w:szCs w:val="21"/>
      <w:lang w:val="en-US"/>
    </w:rPr>
  </w:style>
  <w:style w:type="character" w:customStyle="1" w:styleId="KommentartextZchn">
    <w:name w:val="Kommentartext Zchn"/>
    <w:basedOn w:val="Absatz-Standardschriftart"/>
    <w:qFormat/>
    <w:rPr>
      <w:rFonts w:ascii="Arial" w:hAnsi="Arial"/>
      <w:lang w:val="en-US"/>
    </w:rPr>
  </w:style>
  <w:style w:type="character" w:styleId="Kommentarzeichen">
    <w:name w:val="annotation reference"/>
    <w:basedOn w:val="Absatz-Standardschriftart"/>
    <w:qFormat/>
    <w:rPr>
      <w:sz w:val="16"/>
      <w:szCs w:val="16"/>
    </w:rPr>
  </w:style>
  <w:style w:type="character" w:customStyle="1" w:styleId="KommentarthemaZchn">
    <w:name w:val="Kommentarthema Zchn"/>
    <w:basedOn w:val="KommentartextZchn"/>
    <w:qFormat/>
    <w:rPr>
      <w:rFonts w:ascii="Arial" w:hAnsi="Arial"/>
      <w:b/>
      <w:bCs/>
      <w:lang w:val="en-US"/>
    </w:rPr>
  </w:style>
  <w:style w:type="character" w:customStyle="1" w:styleId="IndexLink">
    <w:name w:val="Index Link"/>
    <w:qFormat/>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character" w:customStyle="1" w:styleId="LineNumbering">
    <w:name w:val="Line Numbering"/>
  </w:style>
  <w:style w:type="paragraph" w:customStyle="1" w:styleId="Heading">
    <w:name w:val="Heading"/>
    <w:basedOn w:val="Standard"/>
    <w:next w:val="Textkrper"/>
    <w:qFormat/>
    <w:pPr>
      <w:keepNext/>
      <w:spacing w:after="120"/>
    </w:pPr>
    <w:rPr>
      <w:rFonts w:ascii="Liberation Sans" w:eastAsia="PingFang SC" w:hAnsi="Liberation Sans" w:cs="Arial Unicode MS"/>
      <w:sz w:val="28"/>
      <w:szCs w:val="28"/>
    </w:rPr>
  </w:style>
  <w:style w:type="paragraph" w:styleId="Textkrper">
    <w:name w:val="Body Text"/>
    <w:basedOn w:val="Standard"/>
    <w:pPr>
      <w:widowControl w:val="0"/>
      <w:spacing w:before="0" w:after="0" w:line="240" w:lineRule="auto"/>
      <w:ind w:left="66"/>
      <w:jc w:val="left"/>
    </w:pPr>
    <w:rPr>
      <w:rFonts w:eastAsia="Arial"/>
      <w:sz w:val="22"/>
    </w:rPr>
  </w:style>
  <w:style w:type="paragraph" w:styleId="Liste">
    <w:name w:val="List"/>
    <w:basedOn w:val="Textkrper"/>
    <w:rPr>
      <w:rFonts w:ascii="Calibri" w:hAnsi="Calibri" w:cs="Arial Unicode MS"/>
    </w:rPr>
  </w:style>
  <w:style w:type="paragraph" w:styleId="Beschriftung">
    <w:name w:val="caption"/>
    <w:basedOn w:val="Standard"/>
    <w:next w:val="Standard"/>
    <w:qFormat/>
    <w:rPr>
      <w:b/>
      <w:bCs/>
      <w:szCs w:val="20"/>
    </w:rPr>
  </w:style>
  <w:style w:type="paragraph" w:customStyle="1" w:styleId="Index">
    <w:name w:val="Index"/>
    <w:basedOn w:val="Standard"/>
    <w:qFormat/>
    <w:pPr>
      <w:suppressLineNumbers/>
    </w:pPr>
    <w:rPr>
      <w:rFonts w:ascii="Calibri" w:hAnsi="Calibri" w:cs="Arial Unicode MS"/>
    </w:rPr>
  </w:style>
  <w:style w:type="paragraph" w:styleId="Aufzhlungszeichen">
    <w:name w:val="List Bullet"/>
    <w:basedOn w:val="Standard"/>
    <w:qFormat/>
    <w:pPr>
      <w:numPr>
        <w:numId w:val="2"/>
      </w:numPr>
      <w:contextualSpacing/>
    </w:pPr>
  </w:style>
  <w:style w:type="paragraph" w:styleId="Listenabsatz">
    <w:name w:val="List Paragraph"/>
    <w:basedOn w:val="Standard"/>
    <w:uiPriority w:val="1"/>
    <w:qFormat/>
    <w:pPr>
      <w:ind w:left="720"/>
    </w:pPr>
    <w:rPr>
      <w:lang w:val="de-DE" w:eastAsia="de-DE"/>
    </w:rPr>
  </w:style>
  <w:style w:type="paragraph" w:customStyle="1" w:styleId="HeaderandFooter">
    <w:name w:val="Header and Footer"/>
    <w:basedOn w:val="Standard"/>
    <w:qFormat/>
  </w:style>
  <w:style w:type="paragraph" w:styleId="Kopfzeile">
    <w:name w:val="header"/>
    <w:basedOn w:val="Standard"/>
    <w:pPr>
      <w:tabs>
        <w:tab w:val="center" w:pos="4536"/>
        <w:tab w:val="right" w:pos="9072"/>
      </w:tabs>
      <w:spacing w:before="0" w:after="0"/>
      <w:jc w:val="center"/>
    </w:pPr>
    <w:rPr>
      <w:sz w:val="16"/>
    </w:rPr>
  </w:style>
  <w:style w:type="paragraph" w:styleId="Fuzeile">
    <w:name w:val="footer"/>
    <w:basedOn w:val="Standard"/>
    <w:pPr>
      <w:tabs>
        <w:tab w:val="center" w:pos="4536"/>
        <w:tab w:val="right" w:pos="9072"/>
      </w:tabs>
      <w:spacing w:before="0" w:after="0"/>
    </w:pPr>
    <w:rPr>
      <w:sz w:val="18"/>
    </w:rPr>
  </w:style>
  <w:style w:type="paragraph" w:styleId="Verzeichnis1">
    <w:name w:val="toc 1"/>
    <w:basedOn w:val="Standard"/>
    <w:next w:val="Standard"/>
    <w:autoRedefine/>
    <w:uiPriority w:val="39"/>
    <w:pPr>
      <w:tabs>
        <w:tab w:val="left" w:pos="440"/>
        <w:tab w:val="right" w:leader="dot" w:pos="9062"/>
      </w:tabs>
      <w:spacing w:after="0"/>
    </w:pPr>
    <w:rPr>
      <w:b/>
      <w:bCs/>
      <w:szCs w:val="20"/>
    </w:rPr>
  </w:style>
  <w:style w:type="paragraph" w:styleId="Verzeichnis2">
    <w:name w:val="toc 2"/>
    <w:basedOn w:val="Standard"/>
    <w:next w:val="Standard"/>
    <w:autoRedefine/>
    <w:pPr>
      <w:tabs>
        <w:tab w:val="left" w:pos="880"/>
        <w:tab w:val="right" w:leader="dot" w:pos="9070"/>
      </w:tabs>
      <w:spacing w:before="0" w:after="0"/>
      <w:ind w:left="220"/>
    </w:pPr>
    <w:rPr>
      <w:iCs/>
      <w:szCs w:val="20"/>
    </w:rPr>
  </w:style>
  <w:style w:type="paragraph" w:styleId="Verzeichnis3">
    <w:name w:val="toc 3"/>
    <w:basedOn w:val="Standard"/>
    <w:next w:val="Standard"/>
    <w:autoRedefine/>
    <w:pPr>
      <w:ind w:left="440"/>
    </w:pPr>
    <w:rPr>
      <w:szCs w:val="20"/>
    </w:rPr>
  </w:style>
  <w:style w:type="paragraph" w:styleId="Verzeichnis4">
    <w:name w:val="toc 4"/>
    <w:basedOn w:val="Standard"/>
    <w:next w:val="Standard"/>
    <w:autoRedefine/>
    <w:pPr>
      <w:ind w:left="660"/>
    </w:pPr>
    <w:rPr>
      <w:szCs w:val="20"/>
    </w:rPr>
  </w:style>
  <w:style w:type="paragraph" w:styleId="Verzeichnis5">
    <w:name w:val="toc 5"/>
    <w:basedOn w:val="Standard"/>
    <w:next w:val="Standard"/>
    <w:autoRedefine/>
    <w:pPr>
      <w:ind w:left="880"/>
    </w:pPr>
    <w:rPr>
      <w:szCs w:val="20"/>
    </w:rPr>
  </w:style>
  <w:style w:type="paragraph" w:styleId="Verzeichnis6">
    <w:name w:val="toc 6"/>
    <w:basedOn w:val="Standard"/>
    <w:next w:val="Standard"/>
    <w:autoRedefine/>
    <w:pPr>
      <w:ind w:left="1100"/>
    </w:pPr>
    <w:rPr>
      <w:szCs w:val="20"/>
    </w:rPr>
  </w:style>
  <w:style w:type="paragraph" w:styleId="Verzeichnis7">
    <w:name w:val="toc 7"/>
    <w:basedOn w:val="Standard"/>
    <w:next w:val="Standard"/>
    <w:autoRedefine/>
    <w:pPr>
      <w:ind w:left="1320"/>
    </w:pPr>
    <w:rPr>
      <w:szCs w:val="20"/>
    </w:rPr>
  </w:style>
  <w:style w:type="paragraph" w:styleId="Verzeichnis8">
    <w:name w:val="toc 8"/>
    <w:basedOn w:val="Standard"/>
    <w:next w:val="Standard"/>
    <w:autoRedefine/>
    <w:pPr>
      <w:ind w:left="1540"/>
    </w:pPr>
    <w:rPr>
      <w:szCs w:val="20"/>
    </w:rPr>
  </w:style>
  <w:style w:type="paragraph" w:styleId="Verzeichnis9">
    <w:name w:val="toc 9"/>
    <w:basedOn w:val="Standard"/>
    <w:next w:val="Standard"/>
    <w:autoRedefine/>
    <w:pPr>
      <w:ind w:left="1760"/>
    </w:pPr>
    <w:rPr>
      <w:szCs w:val="20"/>
    </w:rPr>
  </w:style>
  <w:style w:type="paragraph" w:styleId="Sprechblasentext">
    <w:name w:val="Balloon Text"/>
    <w:basedOn w:val="Standard"/>
    <w:qFormat/>
    <w:pPr>
      <w:spacing w:after="0"/>
    </w:pPr>
    <w:rPr>
      <w:rFonts w:ascii="Tahoma" w:hAnsi="Tahoma" w:cs="Tahoma"/>
      <w:sz w:val="16"/>
      <w:szCs w:val="16"/>
    </w:rPr>
  </w:style>
  <w:style w:type="paragraph" w:styleId="Titel">
    <w:name w:val="Title"/>
    <w:basedOn w:val="Standard"/>
    <w:next w:val="Standard"/>
    <w:qFormat/>
    <w:pPr>
      <w:spacing w:after="0"/>
      <w:contextualSpacing/>
    </w:pPr>
    <w:rPr>
      <w:rFonts w:eastAsia="FZShuTi"/>
      <w:spacing w:val="-10"/>
      <w:kern w:val="2"/>
      <w:sz w:val="56"/>
      <w:szCs w:val="56"/>
    </w:rPr>
  </w:style>
  <w:style w:type="paragraph" w:styleId="Untertitel">
    <w:name w:val="Subtitle"/>
    <w:basedOn w:val="Titel"/>
    <w:next w:val="Standard"/>
    <w:qFormat/>
    <w:pPr>
      <w:spacing w:after="160"/>
      <w:jc w:val="center"/>
    </w:pPr>
    <w:rPr>
      <w:color w:val="5A5A5A"/>
      <w:spacing w:val="15"/>
      <w:sz w:val="32"/>
    </w:rPr>
  </w:style>
  <w:style w:type="paragraph" w:styleId="Inhaltsverzeichnisberschrift">
    <w:name w:val="TOC Heading"/>
    <w:basedOn w:val="berschrift1"/>
    <w:next w:val="Standard"/>
    <w:qFormat/>
    <w:pPr>
      <w:keepLines/>
      <w:numPr>
        <w:numId w:val="0"/>
      </w:numPr>
      <w:spacing w:after="0" w:line="259" w:lineRule="auto"/>
    </w:pPr>
    <w:rPr>
      <w:b w:val="0"/>
      <w:bCs w:val="0"/>
      <w:kern w:val="0"/>
    </w:rPr>
  </w:style>
  <w:style w:type="paragraph" w:customStyle="1" w:styleId="Attachmentheading">
    <w:name w:val="Attachment heading"/>
    <w:basedOn w:val="Standard"/>
    <w:next w:val="Standard"/>
    <w:qFormat/>
    <w:pPr>
      <w:jc w:val="center"/>
      <w:outlineLvl w:val="0"/>
    </w:pPr>
    <w:rPr>
      <w:b/>
      <w:sz w:val="28"/>
    </w:rPr>
  </w:style>
  <w:style w:type="paragraph" w:styleId="berarbeitung">
    <w:name w:val="Revision"/>
    <w:qFormat/>
    <w:rPr>
      <w:rFonts w:ascii="Arial" w:hAnsi="Arial"/>
      <w:szCs w:val="22"/>
      <w:lang w:val="en-US"/>
    </w:rPr>
  </w:style>
  <w:style w:type="paragraph" w:customStyle="1" w:styleId="TableParagraph">
    <w:name w:val="Table Paragraph"/>
    <w:basedOn w:val="Standard"/>
    <w:qFormat/>
    <w:pPr>
      <w:widowControl w:val="0"/>
      <w:spacing w:before="0" w:after="0" w:line="240" w:lineRule="auto"/>
      <w:jc w:val="left"/>
    </w:pPr>
    <w:rPr>
      <w:sz w:val="22"/>
    </w:rPr>
  </w:style>
  <w:style w:type="paragraph" w:customStyle="1" w:styleId="PlainText1">
    <w:name w:val="Plain Text1"/>
    <w:basedOn w:val="Standard"/>
    <w:next w:val="NurText"/>
    <w:qFormat/>
    <w:pPr>
      <w:spacing w:before="0" w:after="0" w:line="240" w:lineRule="auto"/>
      <w:jc w:val="left"/>
    </w:pPr>
    <w:rPr>
      <w:rFonts w:ascii="Calibri" w:hAnsi="Calibri"/>
      <w:szCs w:val="21"/>
      <w:lang w:val="de-DE"/>
    </w:rPr>
  </w:style>
  <w:style w:type="paragraph" w:styleId="Funotentext">
    <w:name w:val="footnote text"/>
    <w:basedOn w:val="Standard"/>
    <w:pPr>
      <w:spacing w:before="0" w:after="0" w:line="240" w:lineRule="auto"/>
      <w:contextualSpacing/>
      <w:jc w:val="left"/>
    </w:pPr>
    <w:rPr>
      <w:rFonts w:ascii="Frutiger LT Com 45 Light" w:eastAsia="Times New Roman" w:hAnsi="Frutiger LT Com 45 Light"/>
      <w:szCs w:val="20"/>
      <w:lang w:val="de-DE" w:eastAsia="de-DE"/>
    </w:rPr>
  </w:style>
  <w:style w:type="paragraph" w:customStyle="1" w:styleId="NormalWeb1">
    <w:name w:val="Normal (Web)1"/>
    <w:basedOn w:val="Standard"/>
    <w:next w:val="StandardWeb"/>
    <w:qFormat/>
    <w:pPr>
      <w:spacing w:before="280" w:after="280" w:line="240" w:lineRule="auto"/>
      <w:jc w:val="left"/>
    </w:pPr>
    <w:rPr>
      <w:rFonts w:ascii="Times New Roman" w:hAnsi="Times New Roman"/>
      <w:sz w:val="24"/>
      <w:szCs w:val="24"/>
      <w:lang w:val="de-DE" w:eastAsia="de-DE"/>
    </w:rPr>
  </w:style>
  <w:style w:type="paragraph" w:styleId="NurText">
    <w:name w:val="Plain Text"/>
    <w:basedOn w:val="Standard"/>
    <w:qFormat/>
    <w:pPr>
      <w:spacing w:before="0" w:after="0" w:line="240" w:lineRule="auto"/>
    </w:pPr>
    <w:rPr>
      <w:rFonts w:ascii="Consolas" w:hAnsi="Consolas"/>
      <w:sz w:val="21"/>
      <w:szCs w:val="21"/>
    </w:rPr>
  </w:style>
  <w:style w:type="paragraph" w:styleId="StandardWeb">
    <w:name w:val="Normal (Web)"/>
    <w:basedOn w:val="Standard"/>
    <w:uiPriority w:val="99"/>
    <w:qFormat/>
    <w:rPr>
      <w:rFonts w:ascii="Times New Roman" w:hAnsi="Times New Roman"/>
      <w:sz w:val="24"/>
      <w:szCs w:val="24"/>
    </w:rPr>
  </w:style>
  <w:style w:type="paragraph" w:styleId="Kommentartext">
    <w:name w:val="annotation text"/>
    <w:basedOn w:val="Standard"/>
    <w:qFormat/>
    <w:pPr>
      <w:spacing w:line="240" w:lineRule="auto"/>
    </w:pPr>
    <w:rPr>
      <w:szCs w:val="20"/>
    </w:rPr>
  </w:style>
  <w:style w:type="paragraph" w:styleId="Kommentarthema">
    <w:name w:val="annotation subject"/>
    <w:basedOn w:val="Kommentartext"/>
    <w:next w:val="Kommentartext"/>
    <w:qFormat/>
    <w:rPr>
      <w:b/>
      <w:bCs/>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paragraph" w:styleId="Listennummer2">
    <w:name w:val="List Number 2"/>
    <w:basedOn w:val="Standard"/>
    <w:uiPriority w:val="99"/>
    <w:semiHidden/>
    <w:unhideWhenUsed/>
    <w:rsid w:val="002F1BDA"/>
    <w:pPr>
      <w:numPr>
        <w:numId w:val="10"/>
      </w:numPr>
      <w:contextualSpacing/>
    </w:pPr>
  </w:style>
  <w:style w:type="character" w:customStyle="1" w:styleId="ui-provider">
    <w:name w:val="ui-provider"/>
    <w:basedOn w:val="Absatz-Standardschriftart"/>
    <w:rsid w:val="0052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87952">
      <w:bodyDiv w:val="1"/>
      <w:marLeft w:val="0"/>
      <w:marRight w:val="0"/>
      <w:marTop w:val="0"/>
      <w:marBottom w:val="0"/>
      <w:divBdr>
        <w:top w:val="none" w:sz="0" w:space="0" w:color="auto"/>
        <w:left w:val="none" w:sz="0" w:space="0" w:color="auto"/>
        <w:bottom w:val="none" w:sz="0" w:space="0" w:color="auto"/>
        <w:right w:val="none" w:sz="0" w:space="0" w:color="auto"/>
      </w:divBdr>
    </w:div>
    <w:div w:id="175357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portal/screen/how-to-participate/reference-documents;programCode=HORIZON" TargetMode="External"/><Relationship Id="rId18" Type="http://schemas.openxmlformats.org/officeDocument/2006/relationships/header" Target="header2.xml"/><Relationship Id="rId26" Type="http://schemas.openxmlformats.org/officeDocument/2006/relationships/hyperlink" Target="http://www.desca-agreement.eu/"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yperlink" Target="https://www.era-learn.eu/support-for-partnerships/governance-administration-legal-base/governance-structure-and-committees" TargetMode="Externa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amara-katharina.mitiska@ffg.at" TargetMode="External"/><Relationship Id="rId20" Type="http://schemas.openxmlformats.org/officeDocument/2006/relationships/footer" Target="footer2.xml"/><Relationship Id="rId29" Type="http://schemas.openxmlformats.org/officeDocument/2006/relationships/hyperlink" Target="http://www.desca-agreement.eu/"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ca-agreement.eu/fileadmin/user_upload/03_ueber_uns/organisation/Internationale_Bueros/Bruessel/DESCA/20221118_DESCA_HorizonEurope_Version_1.1_elucidations_PDF_final.pdf" TargetMode="External"/><Relationship Id="rId24" Type="http://schemas.openxmlformats.org/officeDocument/2006/relationships/hyperlink" Target="http://www.desca-agreement.eu/" TargetMode="External"/><Relationship Id="rId32" Type="http://schemas.openxmlformats.org/officeDocument/2006/relationships/hyperlink" Target="http://data.europa.eu/eli/dec/2021/764/oj"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tin.baumgartner@ffg.at" TargetMode="External"/><Relationship Id="rId23" Type="http://schemas.openxmlformats.org/officeDocument/2006/relationships/hyperlink" Target="http://www.desca-agreement.eu/" TargetMode="External"/><Relationship Id="rId28" Type="http://schemas.openxmlformats.org/officeDocument/2006/relationships/hyperlink" Target="http://www.desca-agreement.eu/" TargetMode="External"/><Relationship Id="rId36" Type="http://schemas.openxmlformats.org/officeDocument/2006/relationships/hyperlink" Target="https://ec.europa.eu/info/funding-tenders/opportunities/docs/2021-2027/horizon/temp-form/af/af_he-cofund-top-up_en.pdf" TargetMode="External"/><Relationship Id="rId10" Type="http://schemas.openxmlformats.org/officeDocument/2006/relationships/hyperlink" Target="http://www.desca-2020.eu/" TargetMode="External"/><Relationship Id="rId19" Type="http://schemas.openxmlformats.org/officeDocument/2006/relationships/footer" Target="footer1.xml"/><Relationship Id="rId31" Type="http://schemas.openxmlformats.org/officeDocument/2006/relationships/hyperlink" Target="http://data.europa.eu/eli/reg/2021/695/oj" TargetMode="External"/><Relationship Id="rId4" Type="http://schemas.openxmlformats.org/officeDocument/2006/relationships/settings" Target="settings.xml"/><Relationship Id="rId9" Type="http://schemas.openxmlformats.org/officeDocument/2006/relationships/hyperlink" Target="http://www.era-learn.eu/" TargetMode="External"/><Relationship Id="rId14" Type="http://schemas.openxmlformats.org/officeDocument/2006/relationships/hyperlink" Target="mailto:roland.brandenburg@ffg.at" TargetMode="External"/><Relationship Id="rId22" Type="http://schemas.openxmlformats.org/officeDocument/2006/relationships/footer" Target="footer3.xml"/><Relationship Id="rId27" Type="http://schemas.openxmlformats.org/officeDocument/2006/relationships/hyperlink" Target="http://www.desca-agreement.eu/" TargetMode="External"/><Relationship Id="rId30" Type="http://schemas.openxmlformats.org/officeDocument/2006/relationships/hyperlink" Target="http://data.europa.eu/eli/reg/2018/1046/oj" TargetMode="External"/><Relationship Id="rId35" Type="http://schemas.openxmlformats.org/officeDocument/2006/relationships/hyperlink" Target="https://ec.europa.eu/research/participants/data/ref/h2020/experts_manual/h2020-experts-mono-contract_en.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esca-agreement.eu/fileadmin/user_upload/03_ueber_uns/organisation/Internationale_Bueros/Bruessel/DESCA/DESCA_HorizonEurope_v.1.0_elucidations.pdf" TargetMode="External"/><Relationship Id="rId17" Type="http://schemas.openxmlformats.org/officeDocument/2006/relationships/header" Target="header1.xml"/><Relationship Id="rId25" Type="http://schemas.openxmlformats.org/officeDocument/2006/relationships/hyperlink" Target="http://www.desca-agreement.eu/" TargetMode="External"/><Relationship Id="rId33" Type="http://schemas.openxmlformats.org/officeDocument/2006/relationships/hyperlink" Target="https://www.era-learn.eu/documents/jca_template?SearchTerm=jca" TargetMode="External"/><Relationship Id="rId38"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87AA-4302-49A0-ACBF-6EBAAD21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16374</Words>
  <Characters>103158</Characters>
  <Application>Microsoft Office Word</Application>
  <DocSecurity>0</DocSecurity>
  <Lines>859</Lines>
  <Paragraphs>238</Paragraphs>
  <ScaleCrop>false</ScaleCrop>
  <HeadingPairs>
    <vt:vector size="6" baseType="variant">
      <vt:variant>
        <vt:lpstr>Titel</vt:lpstr>
      </vt:variant>
      <vt:variant>
        <vt:i4>1</vt:i4>
      </vt:variant>
      <vt:variant>
        <vt:lpstr>Tittel</vt:lpstr>
      </vt:variant>
      <vt:variant>
        <vt:i4>1</vt:i4>
      </vt:variant>
      <vt:variant>
        <vt:lpstr>Titre</vt:lpstr>
      </vt:variant>
      <vt:variant>
        <vt:i4>1</vt:i4>
      </vt:variant>
    </vt:vector>
  </HeadingPairs>
  <TitlesOfParts>
    <vt:vector size="3" baseType="lpstr">
      <vt:lpstr>DESCA Model Consortium Agreement</vt:lpstr>
      <vt:lpstr>DESCA Model Consortium Agreement</vt:lpstr>
      <vt:lpstr>DESCA Model Consortium Agreement</vt:lpstr>
    </vt:vector>
  </TitlesOfParts>
  <Company>FFG</Company>
  <LinksUpToDate>false</LinksUpToDate>
  <CharactersWithSpaces>119294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Thies, Annika</dc:creator>
  <dc:description/>
  <cp:lastModifiedBy>Ursula Bodisch</cp:lastModifiedBy>
  <cp:revision>50</cp:revision>
  <cp:lastPrinted>2018-10-17T09:07:00Z</cp:lastPrinted>
  <dcterms:created xsi:type="dcterms:W3CDTF">2023-07-26T10:46:00Z</dcterms:created>
  <dcterms:modified xsi:type="dcterms:W3CDTF">2023-09-21T08:05:00Z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0x01010099A487A94C1AC440A3DEA676B82DACE4</vt:lpwstr>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MSIP_Label_111b3e3d-01ff-44be-8e41-bb9a1b879f55_Enabled">
    <vt:lpwstr>true</vt:lpwstr>
  </property>
  <property fmtid="{D5CDD505-2E9C-101B-9397-08002B2CF9AE}" pid="8" name="MSIP_Label_111b3e3d-01ff-44be-8e41-bb9a1b879f55_SetDate">
    <vt:lpwstr>2023-05-15T06:56:24Z</vt:lpwstr>
  </property>
  <property fmtid="{D5CDD505-2E9C-101B-9397-08002B2CF9AE}" pid="9" name="MSIP_Label_111b3e3d-01ff-44be-8e41-bb9a1b879f55_Method">
    <vt:lpwstr>Privileged</vt:lpwstr>
  </property>
  <property fmtid="{D5CDD505-2E9C-101B-9397-08002B2CF9AE}" pid="10" name="MSIP_Label_111b3e3d-01ff-44be-8e41-bb9a1b879f55_Name">
    <vt:lpwstr>111b3e3d-01ff-44be-8e41-bb9a1b879f55</vt:lpwstr>
  </property>
  <property fmtid="{D5CDD505-2E9C-101B-9397-08002B2CF9AE}" pid="11" name="MSIP_Label_111b3e3d-01ff-44be-8e41-bb9a1b879f55_SiteId">
    <vt:lpwstr>a9b13882-99a6-4b28-9368-b64c69bf0256</vt:lpwstr>
  </property>
  <property fmtid="{D5CDD505-2E9C-101B-9397-08002B2CF9AE}" pid="12" name="MSIP_Label_111b3e3d-01ff-44be-8e41-bb9a1b879f55_ActionId">
    <vt:lpwstr>c31499f1-b415-4c62-ac4e-7d10caf3f195</vt:lpwstr>
  </property>
  <property fmtid="{D5CDD505-2E9C-101B-9397-08002B2CF9AE}" pid="13" name="MSIP_Label_111b3e3d-01ff-44be-8e41-bb9a1b879f55_ContentBits">
    <vt:lpwstr>0</vt:lpwstr>
  </property>
</Properties>
</file>