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83164" w14:textId="39D4A0FA" w:rsidR="00226432" w:rsidRPr="00142648" w:rsidRDefault="00226432" w:rsidP="00163B07">
      <w:pPr>
        <w:pStyle w:val="berschrift1"/>
        <w:spacing w:before="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 xml:space="preserve">Contract on Data Processing as Joint Controllers in </w:t>
      </w:r>
      <w:r w:rsidR="006B6F8F" w:rsidRPr="00142648">
        <w:rPr>
          <w:rFonts w:asciiTheme="minorHAnsi" w:hAnsiTheme="minorHAnsi"/>
          <w:b/>
          <w:color w:val="000000" w:themeColor="text1"/>
          <w:sz w:val="24"/>
          <w:szCs w:val="24"/>
        </w:rPr>
        <w:t>a</w:t>
      </w:r>
      <w:r w:rsidRPr="00142648">
        <w:rPr>
          <w:rFonts w:asciiTheme="minorHAnsi" w:hAnsiTheme="minorHAnsi"/>
          <w:b/>
          <w:color w:val="000000" w:themeColor="text1"/>
          <w:sz w:val="24"/>
          <w:szCs w:val="24"/>
        </w:rPr>
        <w:t>ccordance with Article 26 of the General Data Protection Regulation (GDPR)</w:t>
      </w:r>
    </w:p>
    <w:p w14:paraId="2E7BC017" w14:textId="68DBF177" w:rsidR="000B6C9B" w:rsidRDefault="00F6356B" w:rsidP="00402407">
      <w:pPr>
        <w:jc w:val="center"/>
        <w:rPr>
          <w:lang w:val="en-US"/>
        </w:rPr>
      </w:pPr>
      <w:r w:rsidRPr="00F6356B">
        <w:rPr>
          <w:lang w:val="en-US"/>
        </w:rPr>
        <w:t>B</w:t>
      </w:r>
      <w:r w:rsidR="009E7259" w:rsidRPr="00F6356B">
        <w:rPr>
          <w:lang w:val="en-US"/>
        </w:rPr>
        <w:t>etween</w:t>
      </w:r>
      <w:r>
        <w:rPr>
          <w:lang w:val="en-US"/>
        </w:rPr>
        <w:t>:</w:t>
      </w:r>
    </w:p>
    <w:p w14:paraId="6361CAB6" w14:textId="4A34A272" w:rsidR="00043C61" w:rsidRPr="00ED6AB4" w:rsidRDefault="00043C61" w:rsidP="00163B07">
      <w:pPr>
        <w:pStyle w:val="Listenabsatz"/>
        <w:numPr>
          <w:ilvl w:val="0"/>
          <w:numId w:val="35"/>
        </w:numPr>
        <w:spacing w:after="120"/>
        <w:ind w:left="357" w:hanging="357"/>
        <w:contextualSpacing w:val="0"/>
        <w:rPr>
          <w:b/>
          <w:lang w:val="en-US"/>
        </w:rPr>
      </w:pPr>
      <w:r w:rsidRPr="00ED6AB4">
        <w:rPr>
          <w:b/>
          <w:lang w:val="en-US"/>
        </w:rPr>
        <w:t>FONDS ZUR FÖRDERUNG DER WISSENSCHAFTLICHEN FORSCHUNG (FWF)</w:t>
      </w:r>
      <w:r w:rsidR="00ED6AB4" w:rsidRPr="00ED6AB4">
        <w:rPr>
          <w:b/>
          <w:lang w:val="en-US"/>
        </w:rPr>
        <w:br/>
      </w:r>
      <w:r w:rsidRPr="00ED6AB4">
        <w:rPr>
          <w:lang w:val="en-US"/>
        </w:rPr>
        <w:t xml:space="preserve">established in SENSENGASSE 1, 1090 WIEN, Austria - hereinafter referred to as </w:t>
      </w:r>
      <w:r w:rsidRPr="00ED6AB4">
        <w:rPr>
          <w:i/>
          <w:lang w:val="en-US"/>
        </w:rPr>
        <w:t>Controller 1 –</w:t>
      </w:r>
    </w:p>
    <w:p w14:paraId="5915F953" w14:textId="452C3034" w:rsidR="00BF7D4F" w:rsidRPr="00ED6AB4" w:rsidRDefault="00D71EE0" w:rsidP="00163B07">
      <w:pPr>
        <w:pStyle w:val="Listenabsatz"/>
        <w:numPr>
          <w:ilvl w:val="0"/>
          <w:numId w:val="35"/>
        </w:numPr>
        <w:spacing w:after="120"/>
        <w:ind w:left="357" w:hanging="357"/>
        <w:contextualSpacing w:val="0"/>
        <w:rPr>
          <w:b/>
          <w:lang w:val="fr-FR"/>
        </w:rPr>
      </w:pPr>
      <w:r w:rsidRPr="00ED6AB4">
        <w:rPr>
          <w:b/>
          <w:lang w:val="fr-FR"/>
        </w:rPr>
        <w:t>SERVICE PUBLIC FEDERAL DE PROGRAMMATION POLITIQUE SCIENTIFIQUE (</w:t>
      </w:r>
      <w:proofErr w:type="spellStart"/>
      <w:r w:rsidRPr="00ED6AB4">
        <w:rPr>
          <w:b/>
          <w:lang w:val="fr-FR"/>
        </w:rPr>
        <w:t>BelSPO</w:t>
      </w:r>
      <w:proofErr w:type="spellEnd"/>
      <w:r w:rsidRPr="00ED6AB4">
        <w:rPr>
          <w:b/>
          <w:lang w:val="fr-FR"/>
        </w:rPr>
        <w:t>)</w:t>
      </w:r>
      <w:r w:rsidR="00ED6AB4">
        <w:rPr>
          <w:b/>
          <w:lang w:val="fr-FR"/>
        </w:rPr>
        <w:br/>
      </w:r>
      <w:r w:rsidRPr="00ED6AB4">
        <w:rPr>
          <w:lang w:val="en-US"/>
        </w:rPr>
        <w:t xml:space="preserve">established in WTC III Boulevard Simon Bolivar 30, BRUSSELS 1000, Belgium - hereinafter referred to as </w:t>
      </w:r>
      <w:r w:rsidRPr="00ED6AB4">
        <w:rPr>
          <w:i/>
          <w:lang w:val="en-US"/>
        </w:rPr>
        <w:t xml:space="preserve">Controller </w:t>
      </w:r>
      <w:r w:rsidR="00043C61" w:rsidRPr="00ED6AB4">
        <w:rPr>
          <w:i/>
          <w:lang w:val="en-US"/>
        </w:rPr>
        <w:t>2</w:t>
      </w:r>
      <w:r w:rsidRPr="00ED6AB4">
        <w:rPr>
          <w:i/>
          <w:lang w:val="en-US"/>
        </w:rPr>
        <w:t xml:space="preserve"> –</w:t>
      </w:r>
    </w:p>
    <w:p w14:paraId="61B4D332" w14:textId="7D4F52CC" w:rsidR="00D71EE0" w:rsidRPr="00ED6AB4" w:rsidRDefault="00D71EE0" w:rsidP="00163B07">
      <w:pPr>
        <w:pStyle w:val="Listenabsatz"/>
        <w:numPr>
          <w:ilvl w:val="0"/>
          <w:numId w:val="35"/>
        </w:numPr>
        <w:spacing w:after="120"/>
        <w:ind w:left="357" w:hanging="357"/>
        <w:contextualSpacing w:val="0"/>
        <w:rPr>
          <w:b/>
          <w:lang w:val="fr-FR"/>
        </w:rPr>
      </w:pPr>
      <w:r w:rsidRPr="00ED6AB4">
        <w:rPr>
          <w:b/>
          <w:lang w:val="fr-FR"/>
        </w:rPr>
        <w:t>FONDS NATIONAL DE LA RECHERCHE SCIENTIFIQUE (F.R.S.-FNRS)</w:t>
      </w:r>
      <w:r w:rsidR="00ED6AB4">
        <w:rPr>
          <w:b/>
          <w:lang w:val="fr-FR"/>
        </w:rPr>
        <w:br/>
      </w:r>
      <w:r w:rsidRPr="00ED6AB4">
        <w:rPr>
          <w:lang w:val="en-US"/>
        </w:rPr>
        <w:t xml:space="preserve">established in EGMONTSTRAAT 5, BRUSSELS 1000, Belgium - hereinafter referred to as </w:t>
      </w:r>
      <w:r w:rsidRPr="00ED6AB4">
        <w:rPr>
          <w:i/>
          <w:lang w:val="en-US"/>
        </w:rPr>
        <w:t>Controller 3 –</w:t>
      </w:r>
    </w:p>
    <w:p w14:paraId="6D2FBD02" w14:textId="67B30CC0" w:rsidR="00D71EE0" w:rsidRPr="00ED6AB4" w:rsidRDefault="00D71EE0" w:rsidP="00163B07">
      <w:pPr>
        <w:pStyle w:val="Listenabsatz"/>
        <w:numPr>
          <w:ilvl w:val="0"/>
          <w:numId w:val="35"/>
        </w:numPr>
        <w:spacing w:after="120"/>
        <w:ind w:left="357" w:hanging="357"/>
        <w:contextualSpacing w:val="0"/>
        <w:rPr>
          <w:b/>
        </w:rPr>
      </w:pPr>
      <w:r w:rsidRPr="00ED6AB4">
        <w:rPr>
          <w:b/>
        </w:rPr>
        <w:t>FONDS VOOR WETENSCHAPPELIJK ONDERZOEK-VLAANDEREN (FWO)</w:t>
      </w:r>
      <w:r w:rsidR="00ED6AB4" w:rsidRPr="00ED6AB4">
        <w:rPr>
          <w:b/>
        </w:rPr>
        <w:br/>
      </w:r>
      <w:r w:rsidRPr="00ED6AB4">
        <w:rPr>
          <w:lang w:val="en-US"/>
        </w:rPr>
        <w:t xml:space="preserve">established in EGMONTSTRAAT 5, BRUSSELS 1000, Belgium - hereinafter referred to as </w:t>
      </w:r>
      <w:r w:rsidRPr="00ED6AB4">
        <w:rPr>
          <w:i/>
          <w:lang w:val="en-US"/>
        </w:rPr>
        <w:t>Controller 4 –</w:t>
      </w:r>
    </w:p>
    <w:p w14:paraId="022A4597" w14:textId="47063E6F" w:rsidR="00D71EE0" w:rsidRPr="00ED6AB4" w:rsidRDefault="00D71EE0" w:rsidP="00163B07">
      <w:pPr>
        <w:pStyle w:val="Listenabsatz"/>
        <w:numPr>
          <w:ilvl w:val="0"/>
          <w:numId w:val="35"/>
        </w:numPr>
        <w:spacing w:after="120"/>
        <w:ind w:left="357" w:hanging="357"/>
        <w:contextualSpacing w:val="0"/>
        <w:rPr>
          <w:b/>
          <w:lang w:val="pt-BR"/>
        </w:rPr>
      </w:pPr>
      <w:r w:rsidRPr="00ED6AB4">
        <w:rPr>
          <w:b/>
          <w:lang w:val="pt-BR"/>
        </w:rPr>
        <w:t>CONSELHO NACIONAL DAS FUNDACOES DE ESTADUAIS DE AMPARO A PESQUISA (CONFAP)</w:t>
      </w:r>
      <w:r w:rsidR="00ED6AB4">
        <w:rPr>
          <w:b/>
          <w:lang w:val="pt-BR"/>
        </w:rPr>
        <w:br/>
      </w:r>
      <w:r w:rsidRPr="00ED6AB4">
        <w:rPr>
          <w:lang w:val="pt-BR"/>
        </w:rPr>
        <w:t xml:space="preserve">established in SHS QD 06 CJ A BLOCO E SALA 1115, BRAS, BRASILIA DF 70322915, Brazil </w:t>
      </w:r>
      <w:r w:rsidRPr="00F6356B">
        <w:t xml:space="preserve">- hereinafter referred to as </w:t>
      </w:r>
      <w:r w:rsidRPr="00ED6AB4">
        <w:rPr>
          <w:i/>
        </w:rPr>
        <w:t>Controller 5 –</w:t>
      </w:r>
    </w:p>
    <w:p w14:paraId="6F3093AE" w14:textId="54E9543C" w:rsidR="00D71EE0" w:rsidRPr="00ED6AB4" w:rsidRDefault="00D71EE0" w:rsidP="00163B07">
      <w:pPr>
        <w:pStyle w:val="Listenabsatz"/>
        <w:numPr>
          <w:ilvl w:val="0"/>
          <w:numId w:val="35"/>
        </w:numPr>
        <w:spacing w:after="120"/>
        <w:ind w:left="357" w:hanging="357"/>
        <w:contextualSpacing w:val="0"/>
        <w:rPr>
          <w:b/>
          <w:lang w:val="pt-BR"/>
        </w:rPr>
      </w:pPr>
      <w:r w:rsidRPr="00ED6AB4">
        <w:rPr>
          <w:b/>
        </w:rPr>
        <w:t>BULGARIAN NATIONAL SCIENCE FUND (BNSF)</w:t>
      </w:r>
      <w:r w:rsidR="00ED6AB4">
        <w:rPr>
          <w:b/>
        </w:rPr>
        <w:br/>
      </w:r>
      <w:r w:rsidRPr="00ED6AB4">
        <w:rPr>
          <w:lang w:val="en-US"/>
        </w:rPr>
        <w:t xml:space="preserve">established in BLVD KNYAZ DONDUKOV 2 A, SOFIA 1000, Bulgaria - hereinafter referred to as </w:t>
      </w:r>
      <w:r w:rsidRPr="00ED6AB4">
        <w:rPr>
          <w:i/>
          <w:lang w:val="en-US"/>
        </w:rPr>
        <w:t xml:space="preserve">Controller </w:t>
      </w:r>
      <w:r w:rsidR="006C2672" w:rsidRPr="00ED6AB4">
        <w:rPr>
          <w:i/>
          <w:lang w:val="en-US"/>
        </w:rPr>
        <w:t>6</w:t>
      </w:r>
      <w:r w:rsidRPr="00ED6AB4">
        <w:rPr>
          <w:i/>
          <w:lang w:val="en-US"/>
        </w:rPr>
        <w:t xml:space="preserve"> –</w:t>
      </w:r>
    </w:p>
    <w:p w14:paraId="1A4417D8" w14:textId="24D1D0B9" w:rsidR="00D71EE0" w:rsidRPr="00ED6AB4" w:rsidRDefault="00D71EE0" w:rsidP="00163B07">
      <w:pPr>
        <w:pStyle w:val="Listenabsatz"/>
        <w:numPr>
          <w:ilvl w:val="0"/>
          <w:numId w:val="35"/>
        </w:numPr>
        <w:spacing w:after="120"/>
        <w:ind w:left="357" w:hanging="357"/>
        <w:contextualSpacing w:val="0"/>
        <w:rPr>
          <w:b/>
          <w:lang w:val="pt-BR"/>
        </w:rPr>
      </w:pPr>
      <w:r w:rsidRPr="00ED6AB4">
        <w:rPr>
          <w:b/>
          <w:color w:val="000000"/>
          <w:shd w:val="clear" w:color="auto" w:fill="FFFFFF"/>
        </w:rPr>
        <w:t>TECHNOLOGICKA AGENTURA CESKE REPUBLIKY</w:t>
      </w:r>
      <w:r w:rsidRPr="00ED6AB4">
        <w:rPr>
          <w:b/>
        </w:rPr>
        <w:t xml:space="preserve"> (TACR)</w:t>
      </w:r>
      <w:r w:rsidR="00ED6AB4">
        <w:rPr>
          <w:b/>
        </w:rPr>
        <w:br/>
      </w:r>
      <w:r w:rsidRPr="00ED6AB4">
        <w:rPr>
          <w:lang w:val="en-US"/>
        </w:rPr>
        <w:t xml:space="preserve">established in EVROPSKA 1692/37, PRAHA 160 00, </w:t>
      </w:r>
      <w:proofErr w:type="spellStart"/>
      <w:r w:rsidRPr="00ED6AB4">
        <w:rPr>
          <w:lang w:val="en-US"/>
        </w:rPr>
        <w:t>Czechia</w:t>
      </w:r>
      <w:proofErr w:type="spellEnd"/>
      <w:r w:rsidRPr="00ED6AB4">
        <w:rPr>
          <w:lang w:val="en-US"/>
        </w:rPr>
        <w:t xml:space="preserve"> - hereinafter referred to as </w:t>
      </w:r>
      <w:r w:rsidRPr="00ED6AB4">
        <w:rPr>
          <w:i/>
          <w:lang w:val="en-US"/>
        </w:rPr>
        <w:t xml:space="preserve">Controller </w:t>
      </w:r>
      <w:r w:rsidR="006C2672" w:rsidRPr="00ED6AB4">
        <w:rPr>
          <w:i/>
          <w:lang w:val="en-US"/>
        </w:rPr>
        <w:t>7</w:t>
      </w:r>
      <w:r w:rsidRPr="00ED6AB4">
        <w:rPr>
          <w:i/>
          <w:lang w:val="en-US"/>
        </w:rPr>
        <w:t xml:space="preserve"> –</w:t>
      </w:r>
    </w:p>
    <w:p w14:paraId="1A10CB42" w14:textId="0DEF9130" w:rsidR="00D71EE0" w:rsidRPr="00ED6AB4" w:rsidRDefault="00D71EE0" w:rsidP="00163B07">
      <w:pPr>
        <w:pStyle w:val="Listenabsatz"/>
        <w:numPr>
          <w:ilvl w:val="0"/>
          <w:numId w:val="35"/>
        </w:numPr>
        <w:spacing w:after="120"/>
        <w:ind w:left="357" w:hanging="357"/>
        <w:contextualSpacing w:val="0"/>
        <w:rPr>
          <w:b/>
          <w:lang w:val="pt-BR"/>
        </w:rPr>
      </w:pPr>
      <w:r w:rsidRPr="00ED6AB4">
        <w:rPr>
          <w:b/>
        </w:rPr>
        <w:t>INNOVATIONSFONDEN (IFD)</w:t>
      </w:r>
      <w:r w:rsidR="00ED6AB4">
        <w:rPr>
          <w:b/>
        </w:rPr>
        <w:br/>
      </w:r>
      <w:r w:rsidRPr="00ED6AB4">
        <w:rPr>
          <w:lang w:val="en-US"/>
        </w:rPr>
        <w:t xml:space="preserve">established in OSTERGADE 26 A, KOBENHAVN K 1100, Denmark - hereinafter referred to as </w:t>
      </w:r>
      <w:r w:rsidRPr="00ED6AB4">
        <w:rPr>
          <w:i/>
          <w:lang w:val="en-US"/>
        </w:rPr>
        <w:t xml:space="preserve">Controller </w:t>
      </w:r>
      <w:r w:rsidR="006C2672" w:rsidRPr="00ED6AB4">
        <w:rPr>
          <w:i/>
          <w:lang w:val="en-US"/>
        </w:rPr>
        <w:t>8</w:t>
      </w:r>
      <w:r w:rsidRPr="00ED6AB4">
        <w:rPr>
          <w:i/>
          <w:lang w:val="en-US"/>
        </w:rPr>
        <w:t xml:space="preserve"> –</w:t>
      </w:r>
    </w:p>
    <w:p w14:paraId="7177D0B6" w14:textId="4ABA6873" w:rsidR="00D71EE0" w:rsidRPr="00ED6AB4" w:rsidRDefault="00D71EE0" w:rsidP="00163B07">
      <w:pPr>
        <w:pStyle w:val="Listenabsatz"/>
        <w:numPr>
          <w:ilvl w:val="0"/>
          <w:numId w:val="35"/>
        </w:numPr>
        <w:spacing w:after="120"/>
        <w:ind w:left="357" w:hanging="357"/>
        <w:contextualSpacing w:val="0"/>
        <w:rPr>
          <w:b/>
        </w:rPr>
      </w:pPr>
      <w:r w:rsidRPr="00ED6AB4">
        <w:rPr>
          <w:b/>
        </w:rPr>
        <w:t>SIHTASUTUS EESTI TEADUSAGENTUUR (</w:t>
      </w:r>
      <w:proofErr w:type="spellStart"/>
      <w:r w:rsidRPr="00ED6AB4">
        <w:rPr>
          <w:b/>
        </w:rPr>
        <w:t>ETAg</w:t>
      </w:r>
      <w:proofErr w:type="spellEnd"/>
      <w:r w:rsidRPr="00ED6AB4">
        <w:rPr>
          <w:b/>
        </w:rPr>
        <w:t>)</w:t>
      </w:r>
      <w:r w:rsidR="00ED6AB4">
        <w:rPr>
          <w:b/>
        </w:rPr>
        <w:br/>
      </w:r>
      <w:r w:rsidRPr="00ED6AB4">
        <w:rPr>
          <w:lang w:val="en-US"/>
        </w:rPr>
        <w:t xml:space="preserve">established in SOOLA 8, TARTU 51004, Estonia - hereinafter referred to as </w:t>
      </w:r>
      <w:r w:rsidRPr="00ED6AB4">
        <w:rPr>
          <w:i/>
          <w:lang w:val="en-US"/>
        </w:rPr>
        <w:t xml:space="preserve">Controller </w:t>
      </w:r>
      <w:r w:rsidR="006C2672" w:rsidRPr="00ED6AB4">
        <w:rPr>
          <w:i/>
          <w:lang w:val="en-US"/>
        </w:rPr>
        <w:t>9</w:t>
      </w:r>
      <w:r w:rsidRPr="00ED6AB4">
        <w:rPr>
          <w:i/>
          <w:lang w:val="en-US"/>
        </w:rPr>
        <w:t xml:space="preserve"> –</w:t>
      </w:r>
    </w:p>
    <w:p w14:paraId="0E5AA1F5" w14:textId="64FD3CFD" w:rsidR="00D71EE0" w:rsidRPr="00ED6AB4" w:rsidRDefault="00D71EE0" w:rsidP="00163B07">
      <w:pPr>
        <w:pStyle w:val="Listenabsatz"/>
        <w:numPr>
          <w:ilvl w:val="0"/>
          <w:numId w:val="35"/>
        </w:numPr>
        <w:spacing w:after="120"/>
        <w:ind w:left="357" w:hanging="357"/>
        <w:contextualSpacing w:val="0"/>
        <w:rPr>
          <w:b/>
        </w:rPr>
      </w:pPr>
      <w:r w:rsidRPr="00ED6AB4">
        <w:rPr>
          <w:b/>
          <w:color w:val="000000"/>
          <w:shd w:val="clear" w:color="auto" w:fill="FFFFFF"/>
        </w:rPr>
        <w:t xml:space="preserve">SUOMEN AKATEMIA </w:t>
      </w:r>
      <w:r w:rsidRPr="00ED6AB4">
        <w:rPr>
          <w:b/>
        </w:rPr>
        <w:t>(AKA)</w:t>
      </w:r>
      <w:r w:rsidR="00ED6AB4">
        <w:rPr>
          <w:b/>
        </w:rPr>
        <w:br/>
      </w:r>
      <w:r w:rsidRPr="00ED6AB4">
        <w:rPr>
          <w:lang w:val="en-US"/>
        </w:rPr>
        <w:t xml:space="preserve">established in HAKANIEMENRANTA 6, HELSINKI 00531, Finland - hereinafter referred to as </w:t>
      </w:r>
      <w:r w:rsidRPr="00ED6AB4">
        <w:rPr>
          <w:i/>
          <w:lang w:val="en-US"/>
        </w:rPr>
        <w:t>Controller 1</w:t>
      </w:r>
      <w:r w:rsidR="006C2672" w:rsidRPr="00ED6AB4">
        <w:rPr>
          <w:i/>
          <w:lang w:val="en-US"/>
        </w:rPr>
        <w:t>0</w:t>
      </w:r>
      <w:r w:rsidR="00D87F97" w:rsidRPr="00ED6AB4">
        <w:rPr>
          <w:i/>
          <w:lang w:val="en-US"/>
        </w:rPr>
        <w:t xml:space="preserve"> </w:t>
      </w:r>
      <w:r w:rsidRPr="00ED6AB4">
        <w:rPr>
          <w:i/>
          <w:lang w:val="en-US"/>
        </w:rPr>
        <w:t>–</w:t>
      </w:r>
    </w:p>
    <w:p w14:paraId="5469E5EB" w14:textId="19FBF20A" w:rsidR="00D71EE0" w:rsidRPr="00ED6AB4" w:rsidRDefault="00D71EE0" w:rsidP="00163B07">
      <w:pPr>
        <w:pStyle w:val="Listenabsatz"/>
        <w:numPr>
          <w:ilvl w:val="0"/>
          <w:numId w:val="35"/>
        </w:numPr>
        <w:spacing w:after="120"/>
        <w:ind w:left="357" w:hanging="357"/>
        <w:contextualSpacing w:val="0"/>
        <w:rPr>
          <w:i/>
          <w:lang w:val="en-US"/>
        </w:rPr>
      </w:pPr>
      <w:r w:rsidRPr="001548EB">
        <w:rPr>
          <w:b/>
        </w:rPr>
        <w:t>AGENCE NATIONALE DE LA RECHERCHE (ANR</w:t>
      </w:r>
      <w:r w:rsidRPr="00ED6AB4">
        <w:rPr>
          <w:b/>
          <w:color w:val="000000"/>
          <w:shd w:val="clear" w:color="auto" w:fill="FFFFFF"/>
        </w:rPr>
        <w:t>)</w:t>
      </w:r>
      <w:r w:rsidR="00ED6AB4">
        <w:br/>
      </w:r>
      <w:r w:rsidRPr="00ED6AB4">
        <w:rPr>
          <w:lang w:val="en-US"/>
        </w:rPr>
        <w:t xml:space="preserve">established in 50 avenue </w:t>
      </w:r>
      <w:proofErr w:type="spellStart"/>
      <w:r w:rsidRPr="00ED6AB4">
        <w:rPr>
          <w:lang w:val="en-US"/>
        </w:rPr>
        <w:t>Daumesnil</w:t>
      </w:r>
      <w:proofErr w:type="spellEnd"/>
      <w:r w:rsidRPr="00ED6AB4">
        <w:rPr>
          <w:lang w:val="en-US"/>
        </w:rPr>
        <w:t xml:space="preserve">, PARIS 75012, France - hereinafter referred to as </w:t>
      </w:r>
      <w:r w:rsidRPr="00ED6AB4">
        <w:rPr>
          <w:i/>
          <w:lang w:val="en-US"/>
        </w:rPr>
        <w:t>Controller 1</w:t>
      </w:r>
      <w:r w:rsidR="006C2672" w:rsidRPr="00ED6AB4">
        <w:rPr>
          <w:i/>
          <w:lang w:val="en-US"/>
        </w:rPr>
        <w:t>1</w:t>
      </w:r>
      <w:r w:rsidRPr="00ED6AB4">
        <w:rPr>
          <w:i/>
          <w:lang w:val="en-US"/>
        </w:rPr>
        <w:t xml:space="preserve"> –</w:t>
      </w:r>
    </w:p>
    <w:p w14:paraId="358A461A" w14:textId="782BCB98" w:rsidR="00133E4C" w:rsidRPr="00ED6AB4" w:rsidRDefault="00133E4C" w:rsidP="00163B07">
      <w:pPr>
        <w:pStyle w:val="Listenabsatz"/>
        <w:numPr>
          <w:ilvl w:val="0"/>
          <w:numId w:val="35"/>
        </w:numPr>
        <w:spacing w:after="120"/>
        <w:ind w:left="357" w:hanging="357"/>
        <w:contextualSpacing w:val="0"/>
        <w:rPr>
          <w:b/>
          <w:i/>
          <w:lang w:val="fr-FR"/>
        </w:rPr>
      </w:pPr>
      <w:r w:rsidRPr="00ED6AB4">
        <w:rPr>
          <w:b/>
          <w:lang w:val="fr-FR"/>
        </w:rPr>
        <w:lastRenderedPageBreak/>
        <w:t>FONDATION POUR LA RECH</w:t>
      </w:r>
      <w:r w:rsidR="00ED6AB4" w:rsidRPr="00ED6AB4">
        <w:rPr>
          <w:b/>
          <w:lang w:val="fr-FR"/>
        </w:rPr>
        <w:t>ERCHE SUR LA BIODIVERSITÉ (FRB)</w:t>
      </w:r>
      <w:r w:rsidR="00ED6AB4">
        <w:rPr>
          <w:b/>
          <w:lang w:val="fr-FR"/>
        </w:rPr>
        <w:br/>
      </w:r>
      <w:proofErr w:type="spellStart"/>
      <w:r w:rsidRPr="00ED6AB4">
        <w:rPr>
          <w:lang w:val="fr-FR"/>
        </w:rPr>
        <w:t>established</w:t>
      </w:r>
      <w:proofErr w:type="spellEnd"/>
      <w:r w:rsidRPr="00ED6AB4">
        <w:rPr>
          <w:lang w:val="fr-FR"/>
        </w:rPr>
        <w:t xml:space="preserve"> </w:t>
      </w:r>
      <w:proofErr w:type="spellStart"/>
      <w:r w:rsidRPr="00ED6AB4">
        <w:rPr>
          <w:lang w:val="fr-FR"/>
        </w:rPr>
        <w:t>in</w:t>
      </w:r>
      <w:proofErr w:type="spellEnd"/>
      <w:r w:rsidRPr="00ED6AB4">
        <w:rPr>
          <w:lang w:val="fr-FR"/>
        </w:rPr>
        <w:t xml:space="preserve"> 195 rue Saint Jacques, PARIS 75005, France – </w:t>
      </w:r>
      <w:proofErr w:type="spellStart"/>
      <w:r w:rsidRPr="00ED6AB4">
        <w:rPr>
          <w:lang w:val="fr-FR"/>
        </w:rPr>
        <w:t>hereinafter</w:t>
      </w:r>
      <w:proofErr w:type="spellEnd"/>
      <w:r w:rsidRPr="00ED6AB4">
        <w:rPr>
          <w:lang w:val="fr-FR"/>
        </w:rPr>
        <w:t xml:space="preserve"> </w:t>
      </w:r>
      <w:proofErr w:type="spellStart"/>
      <w:r w:rsidRPr="00ED6AB4">
        <w:rPr>
          <w:lang w:val="fr-FR"/>
        </w:rPr>
        <w:t>reffered</w:t>
      </w:r>
      <w:proofErr w:type="spellEnd"/>
      <w:r w:rsidRPr="00ED6AB4">
        <w:rPr>
          <w:lang w:val="fr-FR"/>
        </w:rPr>
        <w:t xml:space="preserve"> to as </w:t>
      </w:r>
      <w:r w:rsidRPr="00ED6AB4">
        <w:rPr>
          <w:i/>
          <w:lang w:val="fr-FR"/>
        </w:rPr>
        <w:t>Controller 1</w:t>
      </w:r>
      <w:r w:rsidR="006C2672" w:rsidRPr="00ED6AB4">
        <w:rPr>
          <w:i/>
          <w:lang w:val="fr-FR"/>
        </w:rPr>
        <w:t>2</w:t>
      </w:r>
      <w:r w:rsidR="00D87F97" w:rsidRPr="00ED6AB4">
        <w:rPr>
          <w:i/>
          <w:lang w:val="fr-FR"/>
        </w:rPr>
        <w:t xml:space="preserve"> </w:t>
      </w:r>
      <w:r w:rsidRPr="00ED6AB4">
        <w:rPr>
          <w:lang w:val="fr-FR"/>
        </w:rPr>
        <w:t>-</w:t>
      </w:r>
    </w:p>
    <w:p w14:paraId="1AD4F5A6" w14:textId="4523E45F" w:rsidR="00D71EE0" w:rsidRPr="00ED6AB4" w:rsidRDefault="00D71EE0" w:rsidP="00163B07">
      <w:pPr>
        <w:pStyle w:val="Listenabsatz"/>
        <w:numPr>
          <w:ilvl w:val="0"/>
          <w:numId w:val="35"/>
        </w:numPr>
        <w:spacing w:after="120"/>
        <w:ind w:left="357" w:hanging="357"/>
        <w:contextualSpacing w:val="0"/>
        <w:rPr>
          <w:lang w:val="fr-FR"/>
        </w:rPr>
      </w:pPr>
      <w:r w:rsidRPr="001548EB">
        <w:rPr>
          <w:b/>
          <w:lang w:val="fr-FR"/>
        </w:rPr>
        <w:t>DEUTSCHE FO</w:t>
      </w:r>
      <w:r w:rsidR="001548EB" w:rsidRPr="001548EB">
        <w:rPr>
          <w:b/>
          <w:lang w:val="fr-FR"/>
        </w:rPr>
        <w:t xml:space="preserve">RSCHUNGSGEMEINSCHAFT </w:t>
      </w:r>
      <w:proofErr w:type="spellStart"/>
      <w:r w:rsidR="001548EB" w:rsidRPr="001548EB">
        <w:rPr>
          <w:b/>
          <w:lang w:val="fr-FR"/>
        </w:rPr>
        <w:t>e.V.</w:t>
      </w:r>
      <w:proofErr w:type="spellEnd"/>
      <w:r w:rsidR="001548EB" w:rsidRPr="001548EB">
        <w:rPr>
          <w:b/>
          <w:lang w:val="fr-FR"/>
        </w:rPr>
        <w:t xml:space="preserve"> (DFG)</w:t>
      </w:r>
      <w:r w:rsidR="001548EB" w:rsidRPr="001548EB">
        <w:rPr>
          <w:b/>
          <w:lang w:val="fr-FR"/>
        </w:rPr>
        <w:br/>
      </w:r>
      <w:proofErr w:type="spellStart"/>
      <w:r w:rsidRPr="00ED6AB4">
        <w:rPr>
          <w:lang w:val="fr-FR"/>
        </w:rPr>
        <w:t>represented</w:t>
      </w:r>
      <w:proofErr w:type="spellEnd"/>
      <w:r w:rsidRPr="00ED6AB4">
        <w:rPr>
          <w:lang w:val="fr-FR"/>
        </w:rPr>
        <w:t xml:space="preserve"> by </w:t>
      </w:r>
      <w:proofErr w:type="spellStart"/>
      <w:r w:rsidRPr="00ED6AB4">
        <w:rPr>
          <w:lang w:val="fr-FR"/>
        </w:rPr>
        <w:t>its</w:t>
      </w:r>
      <w:proofErr w:type="spellEnd"/>
      <w:r w:rsidRPr="00ED6AB4">
        <w:rPr>
          <w:lang w:val="fr-FR"/>
        </w:rPr>
        <w:t xml:space="preserve"> </w:t>
      </w:r>
      <w:proofErr w:type="spellStart"/>
      <w:r w:rsidRPr="00ED6AB4">
        <w:rPr>
          <w:lang w:val="fr-FR"/>
        </w:rPr>
        <w:t>president</w:t>
      </w:r>
      <w:proofErr w:type="spellEnd"/>
      <w:r w:rsidRPr="00ED6AB4">
        <w:rPr>
          <w:lang w:val="fr-FR"/>
        </w:rPr>
        <w:t xml:space="preserve">, Prof. Dr. Katja Becker, </w:t>
      </w:r>
      <w:proofErr w:type="spellStart"/>
      <w:r w:rsidRPr="00ED6AB4">
        <w:rPr>
          <w:lang w:val="fr-FR"/>
        </w:rPr>
        <w:t>established</w:t>
      </w:r>
      <w:proofErr w:type="spellEnd"/>
      <w:r w:rsidRPr="00ED6AB4">
        <w:rPr>
          <w:lang w:val="fr-FR"/>
        </w:rPr>
        <w:t xml:space="preserve"> in </w:t>
      </w:r>
      <w:proofErr w:type="spellStart"/>
      <w:r w:rsidRPr="00ED6AB4">
        <w:rPr>
          <w:lang w:val="fr-FR"/>
        </w:rPr>
        <w:t>Kennedyallee</w:t>
      </w:r>
      <w:proofErr w:type="spellEnd"/>
      <w:r w:rsidRPr="00ED6AB4">
        <w:rPr>
          <w:lang w:val="fr-FR"/>
        </w:rPr>
        <w:t xml:space="preserve"> 40, 53175 BONN, Germany - </w:t>
      </w:r>
      <w:proofErr w:type="spellStart"/>
      <w:r w:rsidRPr="00ED6AB4">
        <w:rPr>
          <w:lang w:val="fr-FR"/>
        </w:rPr>
        <w:t>hereinafter</w:t>
      </w:r>
      <w:proofErr w:type="spellEnd"/>
      <w:r w:rsidRPr="00ED6AB4">
        <w:rPr>
          <w:lang w:val="fr-FR"/>
        </w:rPr>
        <w:t xml:space="preserve"> </w:t>
      </w:r>
      <w:proofErr w:type="spellStart"/>
      <w:r w:rsidRPr="00ED6AB4">
        <w:rPr>
          <w:lang w:val="fr-FR"/>
        </w:rPr>
        <w:t>referred</w:t>
      </w:r>
      <w:proofErr w:type="spellEnd"/>
      <w:r w:rsidRPr="00ED6AB4">
        <w:rPr>
          <w:lang w:val="fr-FR"/>
        </w:rPr>
        <w:t xml:space="preserve"> to as </w:t>
      </w:r>
      <w:r w:rsidRPr="00ED6AB4">
        <w:rPr>
          <w:i/>
          <w:lang w:val="fr-FR"/>
        </w:rPr>
        <w:t>Controller 1</w:t>
      </w:r>
      <w:r w:rsidR="00750197" w:rsidRPr="00ED6AB4">
        <w:rPr>
          <w:i/>
          <w:lang w:val="fr-FR"/>
        </w:rPr>
        <w:t>3</w:t>
      </w:r>
      <w:r w:rsidR="00D87F97" w:rsidRPr="00ED6AB4">
        <w:rPr>
          <w:i/>
          <w:lang w:val="fr-FR"/>
        </w:rPr>
        <w:t xml:space="preserve"> </w:t>
      </w:r>
      <w:r w:rsidRPr="00ED6AB4">
        <w:rPr>
          <w:i/>
          <w:lang w:val="fr-FR"/>
        </w:rPr>
        <w:t>–</w:t>
      </w:r>
    </w:p>
    <w:p w14:paraId="001DBA43" w14:textId="668B4F7A" w:rsidR="00D71EE0" w:rsidRPr="001548EB" w:rsidRDefault="00D71EE0" w:rsidP="00163B07">
      <w:pPr>
        <w:pStyle w:val="Listenabsatz"/>
        <w:numPr>
          <w:ilvl w:val="0"/>
          <w:numId w:val="35"/>
        </w:numPr>
        <w:spacing w:after="120"/>
        <w:ind w:left="357" w:hanging="357"/>
        <w:contextualSpacing w:val="0"/>
        <w:rPr>
          <w:b/>
          <w:lang w:val="de-DE"/>
        </w:rPr>
      </w:pPr>
      <w:r w:rsidRPr="001548EB">
        <w:rPr>
          <w:b/>
          <w:lang w:val="de-DE"/>
        </w:rPr>
        <w:t>DEUTSCHES ZENTRUM FUER LUFT - UND RAUMFAHRT e.V. (DLR)</w:t>
      </w:r>
      <w:r w:rsidR="001548EB">
        <w:rPr>
          <w:b/>
          <w:lang w:val="de-DE"/>
        </w:rPr>
        <w:br/>
      </w:r>
      <w:proofErr w:type="spellStart"/>
      <w:r w:rsidRPr="001548EB">
        <w:rPr>
          <w:lang w:val="de-AT"/>
        </w:rPr>
        <w:t>established</w:t>
      </w:r>
      <w:proofErr w:type="spellEnd"/>
      <w:r w:rsidRPr="001548EB">
        <w:rPr>
          <w:lang w:val="de-AT"/>
        </w:rPr>
        <w:t xml:space="preserve"> in Linder </w:t>
      </w:r>
      <w:proofErr w:type="spellStart"/>
      <w:r w:rsidRPr="001548EB">
        <w:rPr>
          <w:lang w:val="de-AT"/>
        </w:rPr>
        <w:t>Hoehe</w:t>
      </w:r>
      <w:proofErr w:type="spellEnd"/>
      <w:r w:rsidRPr="001548EB">
        <w:rPr>
          <w:lang w:val="de-AT"/>
        </w:rPr>
        <w:t xml:space="preserve">, 51147 KOELN, Germany - hereinafter </w:t>
      </w:r>
      <w:proofErr w:type="spellStart"/>
      <w:r w:rsidRPr="001548EB">
        <w:rPr>
          <w:lang w:val="de-AT"/>
        </w:rPr>
        <w:t>referred</w:t>
      </w:r>
      <w:proofErr w:type="spellEnd"/>
      <w:r w:rsidRPr="001548EB">
        <w:rPr>
          <w:lang w:val="de-AT"/>
        </w:rPr>
        <w:t xml:space="preserve"> </w:t>
      </w:r>
      <w:proofErr w:type="spellStart"/>
      <w:r w:rsidRPr="001548EB">
        <w:rPr>
          <w:lang w:val="de-AT"/>
        </w:rPr>
        <w:t>to</w:t>
      </w:r>
      <w:proofErr w:type="spellEnd"/>
      <w:r w:rsidRPr="001548EB">
        <w:rPr>
          <w:lang w:val="de-AT"/>
        </w:rPr>
        <w:t xml:space="preserve"> </w:t>
      </w:r>
      <w:proofErr w:type="spellStart"/>
      <w:r w:rsidRPr="001548EB">
        <w:rPr>
          <w:lang w:val="de-AT"/>
        </w:rPr>
        <w:t>as</w:t>
      </w:r>
      <w:proofErr w:type="spellEnd"/>
      <w:r w:rsidRPr="001548EB">
        <w:rPr>
          <w:lang w:val="de-AT"/>
        </w:rPr>
        <w:t xml:space="preserve"> </w:t>
      </w:r>
      <w:r w:rsidRPr="001548EB">
        <w:rPr>
          <w:i/>
          <w:lang w:val="de-AT"/>
        </w:rPr>
        <w:t>Controller 1</w:t>
      </w:r>
      <w:r w:rsidR="00750197" w:rsidRPr="001548EB">
        <w:rPr>
          <w:i/>
          <w:lang w:val="de-AT"/>
        </w:rPr>
        <w:t>4</w:t>
      </w:r>
      <w:r w:rsidRPr="001548EB">
        <w:rPr>
          <w:i/>
          <w:lang w:val="de-AT"/>
        </w:rPr>
        <w:t xml:space="preserve"> –</w:t>
      </w:r>
    </w:p>
    <w:p w14:paraId="649A33F6" w14:textId="41C1C2AB" w:rsidR="00D71EE0" w:rsidRPr="001548EB" w:rsidRDefault="00D71EE0" w:rsidP="00163B07">
      <w:pPr>
        <w:pStyle w:val="Listenabsatz"/>
        <w:numPr>
          <w:ilvl w:val="0"/>
          <w:numId w:val="35"/>
        </w:numPr>
        <w:spacing w:after="120"/>
        <w:ind w:left="357" w:hanging="357"/>
        <w:contextualSpacing w:val="0"/>
        <w:rPr>
          <w:b/>
          <w:caps/>
        </w:rPr>
      </w:pPr>
      <w:r w:rsidRPr="001548EB">
        <w:rPr>
          <w:b/>
          <w:caps/>
        </w:rPr>
        <w:t>ENVIRONMENTAL PROTECTION AGENCY (EPA)</w:t>
      </w:r>
      <w:r w:rsidR="001548EB">
        <w:rPr>
          <w:b/>
          <w:caps/>
        </w:rPr>
        <w:br/>
      </w:r>
      <w:r w:rsidRPr="001548EB">
        <w:rPr>
          <w:lang w:val="en-US"/>
        </w:rPr>
        <w:t xml:space="preserve">established in JOHNSTOWN CASTLE ESTATE, WEXFORD, Ireland - hereinafter referred to as </w:t>
      </w:r>
      <w:r w:rsidRPr="001548EB">
        <w:rPr>
          <w:i/>
          <w:lang w:val="en-US"/>
        </w:rPr>
        <w:t>Controller 1</w:t>
      </w:r>
      <w:r w:rsidR="00750197" w:rsidRPr="001548EB">
        <w:rPr>
          <w:i/>
          <w:lang w:val="en-US"/>
        </w:rPr>
        <w:t>5</w:t>
      </w:r>
      <w:r w:rsidR="00D87F97" w:rsidRPr="001548EB">
        <w:rPr>
          <w:i/>
          <w:lang w:val="en-US"/>
        </w:rPr>
        <w:t xml:space="preserve"> </w:t>
      </w:r>
      <w:r w:rsidRPr="001548EB">
        <w:rPr>
          <w:i/>
          <w:lang w:val="en-US"/>
        </w:rPr>
        <w:t>–</w:t>
      </w:r>
    </w:p>
    <w:p w14:paraId="40889D4E" w14:textId="0E1817F0" w:rsidR="00D71EE0" w:rsidRPr="001548EB" w:rsidRDefault="00D71EE0" w:rsidP="00163B07">
      <w:pPr>
        <w:pStyle w:val="Listenabsatz"/>
        <w:numPr>
          <w:ilvl w:val="0"/>
          <w:numId w:val="35"/>
        </w:numPr>
        <w:spacing w:after="120"/>
        <w:ind w:left="357" w:hanging="357"/>
        <w:contextualSpacing w:val="0"/>
        <w:rPr>
          <w:b/>
          <w:caps/>
        </w:rPr>
      </w:pPr>
      <w:r w:rsidRPr="001548EB">
        <w:rPr>
          <w:b/>
          <w:caps/>
        </w:rPr>
        <w:t>State Education Development Agency (VIAA)</w:t>
      </w:r>
      <w:r w:rsidR="001548EB">
        <w:rPr>
          <w:b/>
          <w:caps/>
        </w:rPr>
        <w:br/>
      </w:r>
      <w:r w:rsidRPr="001548EB">
        <w:rPr>
          <w:lang w:val="en-US"/>
        </w:rPr>
        <w:t xml:space="preserve">established in VALNU IELA 1, RIGA 1050, Latvia - hereinafter referred to as </w:t>
      </w:r>
      <w:r w:rsidRPr="001548EB">
        <w:rPr>
          <w:i/>
          <w:lang w:val="en-US"/>
        </w:rPr>
        <w:t xml:space="preserve">Controller </w:t>
      </w:r>
      <w:r w:rsidR="00D87F97" w:rsidRPr="001548EB">
        <w:rPr>
          <w:i/>
          <w:lang w:val="en-US"/>
        </w:rPr>
        <w:t>1</w:t>
      </w:r>
      <w:r w:rsidR="00750197" w:rsidRPr="001548EB">
        <w:rPr>
          <w:i/>
          <w:lang w:val="en-US"/>
        </w:rPr>
        <w:t>6</w:t>
      </w:r>
      <w:r w:rsidRPr="001548EB">
        <w:rPr>
          <w:i/>
          <w:lang w:val="en-US"/>
        </w:rPr>
        <w:t xml:space="preserve"> –</w:t>
      </w:r>
    </w:p>
    <w:p w14:paraId="6BF397BB" w14:textId="59EE3550" w:rsidR="00D71EE0" w:rsidRPr="001548EB" w:rsidRDefault="00D71EE0" w:rsidP="00163B07">
      <w:pPr>
        <w:pStyle w:val="Listenabsatz"/>
        <w:numPr>
          <w:ilvl w:val="0"/>
          <w:numId w:val="35"/>
        </w:numPr>
        <w:spacing w:after="120"/>
        <w:ind w:left="357" w:hanging="357"/>
        <w:contextualSpacing w:val="0"/>
        <w:rPr>
          <w:b/>
          <w:caps/>
        </w:rPr>
      </w:pPr>
      <w:r w:rsidRPr="001548EB">
        <w:rPr>
          <w:b/>
          <w:caps/>
        </w:rPr>
        <w:t>Lietuvos Mokslo Taryba (RCL)</w:t>
      </w:r>
      <w:r w:rsidR="001548EB">
        <w:rPr>
          <w:b/>
          <w:caps/>
        </w:rPr>
        <w:br/>
      </w:r>
      <w:r w:rsidRPr="001548EB">
        <w:rPr>
          <w:lang w:val="en-US"/>
        </w:rPr>
        <w:t xml:space="preserve">established in </w:t>
      </w:r>
      <w:proofErr w:type="spellStart"/>
      <w:r w:rsidRPr="001548EB">
        <w:rPr>
          <w:lang w:val="en-US"/>
        </w:rPr>
        <w:t>Gedimino</w:t>
      </w:r>
      <w:proofErr w:type="spellEnd"/>
      <w:r w:rsidRPr="001548EB">
        <w:rPr>
          <w:lang w:val="en-US"/>
        </w:rPr>
        <w:t xml:space="preserve"> 3, Vilnius LT-01103, Lithuania - hereinafter referred to as </w:t>
      </w:r>
      <w:r w:rsidRPr="001548EB">
        <w:rPr>
          <w:i/>
          <w:lang w:val="en-US"/>
        </w:rPr>
        <w:t xml:space="preserve">Controller </w:t>
      </w:r>
      <w:r w:rsidR="00D87F97" w:rsidRPr="001548EB">
        <w:rPr>
          <w:i/>
          <w:lang w:val="en-US"/>
        </w:rPr>
        <w:t>1</w:t>
      </w:r>
      <w:r w:rsidR="00750197" w:rsidRPr="001548EB">
        <w:rPr>
          <w:i/>
          <w:lang w:val="en-US"/>
        </w:rPr>
        <w:t>7</w:t>
      </w:r>
      <w:r w:rsidRPr="001548EB">
        <w:rPr>
          <w:i/>
          <w:lang w:val="en-US"/>
        </w:rPr>
        <w:t xml:space="preserve"> –</w:t>
      </w:r>
    </w:p>
    <w:p w14:paraId="26CFB89E" w14:textId="0D78D846" w:rsidR="0062782B" w:rsidRPr="001548EB" w:rsidRDefault="0062782B" w:rsidP="00163B07">
      <w:pPr>
        <w:pStyle w:val="Listenabsatz"/>
        <w:numPr>
          <w:ilvl w:val="0"/>
          <w:numId w:val="35"/>
        </w:numPr>
        <w:spacing w:after="120"/>
        <w:ind w:left="357" w:hanging="357"/>
        <w:contextualSpacing w:val="0"/>
        <w:rPr>
          <w:rFonts w:ascii="Calibri" w:hAnsi="Calibri" w:cs="Calibri"/>
          <w:b/>
          <w:lang w:val="fr-FR"/>
        </w:rPr>
      </w:pPr>
      <w:r w:rsidRPr="001548EB">
        <w:rPr>
          <w:rFonts w:ascii="Calibri" w:hAnsi="Calibri"/>
          <w:b/>
          <w:color w:val="000000"/>
          <w:shd w:val="clear" w:color="auto" w:fill="FFFFFF"/>
          <w:lang w:val="fr-FR"/>
        </w:rPr>
        <w:t xml:space="preserve">AGENTIA NATIONALA PENTRU CERCETARE SI DEZVOLTARE </w:t>
      </w:r>
      <w:r w:rsidRPr="001548EB">
        <w:rPr>
          <w:rFonts w:ascii="Calibri" w:hAnsi="Calibri" w:cs="Calibri"/>
          <w:b/>
          <w:lang w:val="fr-FR"/>
        </w:rPr>
        <w:t>(NARD)</w:t>
      </w:r>
      <w:r w:rsidR="001548EB">
        <w:rPr>
          <w:rFonts w:ascii="Calibri" w:hAnsi="Calibri" w:cs="Calibri"/>
          <w:b/>
          <w:lang w:val="fr-FR"/>
        </w:rPr>
        <w:br/>
      </w:r>
      <w:r w:rsidRPr="001548EB">
        <w:rPr>
          <w:lang w:val="en-US"/>
        </w:rPr>
        <w:t xml:space="preserve">established in </w:t>
      </w:r>
      <w:r w:rsidR="007E2CB8" w:rsidRPr="001548EB">
        <w:rPr>
          <w:highlight w:val="yellow"/>
          <w:lang w:val="en-US"/>
        </w:rPr>
        <w:t>XXXXX</w:t>
      </w:r>
      <w:r w:rsidR="007E2CB8" w:rsidRPr="001548EB">
        <w:rPr>
          <w:lang w:val="en-US"/>
        </w:rPr>
        <w:t xml:space="preserve">, Moldova – hereinafter referred to as </w:t>
      </w:r>
      <w:r w:rsidR="007E2CB8" w:rsidRPr="001548EB">
        <w:rPr>
          <w:i/>
          <w:lang w:val="en-US"/>
        </w:rPr>
        <w:t>Controller 1</w:t>
      </w:r>
      <w:r w:rsidR="00750197" w:rsidRPr="001548EB">
        <w:rPr>
          <w:i/>
          <w:lang w:val="en-US"/>
        </w:rPr>
        <w:t>8</w:t>
      </w:r>
      <w:r w:rsidR="007E2CB8" w:rsidRPr="001548EB">
        <w:rPr>
          <w:lang w:val="en-US"/>
        </w:rPr>
        <w:t xml:space="preserve"> -</w:t>
      </w:r>
    </w:p>
    <w:p w14:paraId="4688EA45" w14:textId="1FAE3D8D" w:rsidR="00F13053" w:rsidRPr="001548EB" w:rsidRDefault="00F13053" w:rsidP="00163B07">
      <w:pPr>
        <w:pStyle w:val="Listenabsatz"/>
        <w:numPr>
          <w:ilvl w:val="0"/>
          <w:numId w:val="35"/>
        </w:numPr>
        <w:spacing w:after="120"/>
        <w:ind w:left="357" w:hanging="357"/>
        <w:contextualSpacing w:val="0"/>
        <w:rPr>
          <w:rFonts w:ascii="Calibri" w:hAnsi="Calibri" w:cs="Calibri"/>
          <w:b/>
          <w:lang w:val="en-US"/>
        </w:rPr>
      </w:pPr>
      <w:r w:rsidRPr="001548EB">
        <w:rPr>
          <w:rFonts w:ascii="Calibri" w:hAnsi="Calibri" w:cs="Calibri"/>
          <w:b/>
          <w:lang w:val="en-US"/>
        </w:rPr>
        <w:t>MINISTRY OF NATIONAL EDUCATION, VOCATIONAL TRAINING, HIGHER EDUCATION AND SCIENTIFIC RESEARCH (MENFPESRS)</w:t>
      </w:r>
      <w:r w:rsidR="001548EB">
        <w:rPr>
          <w:rFonts w:ascii="Calibri" w:hAnsi="Calibri" w:cs="Calibri"/>
          <w:b/>
          <w:lang w:val="en-US"/>
        </w:rPr>
        <w:br/>
      </w:r>
      <w:r w:rsidR="00767259" w:rsidRPr="001548EB">
        <w:rPr>
          <w:rFonts w:ascii="Calibri" w:hAnsi="Calibri" w:cs="Calibri"/>
          <w:lang w:val="en-US"/>
        </w:rPr>
        <w:t xml:space="preserve">established in Boulevard Mohamed </w:t>
      </w:r>
      <w:proofErr w:type="spellStart"/>
      <w:r w:rsidR="00767259" w:rsidRPr="001548EB">
        <w:rPr>
          <w:rFonts w:ascii="Calibri" w:hAnsi="Calibri" w:cs="Calibri"/>
          <w:lang w:val="en-US"/>
        </w:rPr>
        <w:t>Lyazidi</w:t>
      </w:r>
      <w:proofErr w:type="spellEnd"/>
      <w:r w:rsidR="00767259" w:rsidRPr="001548EB">
        <w:rPr>
          <w:rFonts w:ascii="Calibri" w:hAnsi="Calibri" w:cs="Calibri"/>
          <w:lang w:val="en-US"/>
        </w:rPr>
        <w:t xml:space="preserve"> - Hassan, BP : 4500, RABAT</w:t>
      </w:r>
      <w:r w:rsidR="005C62EB" w:rsidRPr="001548EB">
        <w:rPr>
          <w:rFonts w:ascii="Calibri" w:hAnsi="Calibri" w:cs="Calibri"/>
          <w:lang w:val="en-US"/>
        </w:rPr>
        <w:t>,</w:t>
      </w:r>
      <w:r w:rsidR="00767259" w:rsidRPr="001548EB">
        <w:rPr>
          <w:rFonts w:ascii="Calibri" w:hAnsi="Calibri" w:cs="Calibri"/>
          <w:lang w:val="en-US"/>
        </w:rPr>
        <w:t xml:space="preserve"> </w:t>
      </w:r>
      <w:proofErr w:type="spellStart"/>
      <w:r w:rsidR="00767259" w:rsidRPr="001548EB">
        <w:rPr>
          <w:rFonts w:ascii="Calibri" w:hAnsi="Calibri" w:cs="Calibri"/>
          <w:lang w:val="en-US"/>
        </w:rPr>
        <w:t>Maroc</w:t>
      </w:r>
      <w:proofErr w:type="spellEnd"/>
      <w:r w:rsidR="005C62EB" w:rsidRPr="001548EB">
        <w:rPr>
          <w:rFonts w:ascii="Calibri" w:hAnsi="Calibri" w:cs="Calibri"/>
          <w:lang w:val="en-US"/>
        </w:rPr>
        <w:t xml:space="preserve"> </w:t>
      </w:r>
      <w:r w:rsidR="005C62EB" w:rsidRPr="001548EB">
        <w:rPr>
          <w:lang w:val="en-US"/>
        </w:rPr>
        <w:t xml:space="preserve">hereinafter </w:t>
      </w:r>
      <w:r w:rsidR="006A2E49" w:rsidRPr="001548EB">
        <w:rPr>
          <w:lang w:val="en-US"/>
        </w:rPr>
        <w:t>referred</w:t>
      </w:r>
      <w:r w:rsidR="005C62EB" w:rsidRPr="001548EB">
        <w:rPr>
          <w:lang w:val="en-US"/>
        </w:rPr>
        <w:t xml:space="preserve"> to as </w:t>
      </w:r>
      <w:r w:rsidR="005C62EB" w:rsidRPr="001548EB">
        <w:rPr>
          <w:i/>
          <w:lang w:val="en-US"/>
        </w:rPr>
        <w:t xml:space="preserve">Controller </w:t>
      </w:r>
      <w:r w:rsidR="00750197" w:rsidRPr="001548EB">
        <w:rPr>
          <w:i/>
          <w:lang w:val="en-US"/>
        </w:rPr>
        <w:t>19</w:t>
      </w:r>
      <w:r w:rsidR="005C62EB" w:rsidRPr="001548EB">
        <w:rPr>
          <w:lang w:val="en-US"/>
        </w:rPr>
        <w:t xml:space="preserve"> -</w:t>
      </w:r>
    </w:p>
    <w:p w14:paraId="1C0D0A8C" w14:textId="2B16B2CF" w:rsidR="007E2CB8" w:rsidRPr="001548EB" w:rsidRDefault="007E2CB8" w:rsidP="00163B07">
      <w:pPr>
        <w:pStyle w:val="Listenabsatz"/>
        <w:numPr>
          <w:ilvl w:val="0"/>
          <w:numId w:val="35"/>
        </w:numPr>
        <w:spacing w:after="120"/>
        <w:ind w:left="357" w:hanging="357"/>
        <w:contextualSpacing w:val="0"/>
        <w:rPr>
          <w:rFonts w:ascii="Calibri" w:hAnsi="Calibri" w:cs="Calibri"/>
          <w:b/>
          <w:lang w:val="fr-FR"/>
        </w:rPr>
      </w:pPr>
      <w:r w:rsidRPr="001548EB">
        <w:rPr>
          <w:rFonts w:ascii="Calibri" w:hAnsi="Calibri"/>
          <w:b/>
          <w:color w:val="000000"/>
          <w:shd w:val="clear" w:color="auto" w:fill="FFFFFF"/>
          <w:lang w:val="fr-FR"/>
        </w:rPr>
        <w:t xml:space="preserve">MINISTERIE VAN LANDBOUW, NATUUR EN VOEDSELKWALITEIT </w:t>
      </w:r>
      <w:r w:rsidRPr="001548EB">
        <w:rPr>
          <w:rFonts w:ascii="Calibri" w:hAnsi="Calibri" w:cs="Calibri"/>
          <w:b/>
          <w:lang w:val="fr-FR"/>
        </w:rPr>
        <w:t>(LNV)</w:t>
      </w:r>
      <w:r w:rsidR="001548EB">
        <w:rPr>
          <w:rFonts w:ascii="Calibri" w:hAnsi="Calibri" w:cs="Calibri"/>
          <w:b/>
          <w:lang w:val="fr-FR"/>
        </w:rPr>
        <w:br/>
      </w:r>
      <w:r w:rsidRPr="001548EB">
        <w:rPr>
          <w:lang w:val="en-US"/>
        </w:rPr>
        <w:t xml:space="preserve">established in </w:t>
      </w:r>
      <w:proofErr w:type="spellStart"/>
      <w:r w:rsidR="00E47CEB" w:rsidRPr="001548EB">
        <w:rPr>
          <w:lang w:val="en-US"/>
        </w:rPr>
        <w:t>Bezuidenhoutseweg</w:t>
      </w:r>
      <w:proofErr w:type="spellEnd"/>
      <w:r w:rsidR="00E47CEB" w:rsidRPr="001548EB">
        <w:rPr>
          <w:lang w:val="en-US"/>
        </w:rPr>
        <w:t xml:space="preserve"> 73</w:t>
      </w:r>
      <w:r w:rsidR="00ED391D" w:rsidRPr="001548EB">
        <w:rPr>
          <w:lang w:val="en-US"/>
        </w:rPr>
        <w:t>,</w:t>
      </w:r>
      <w:r w:rsidR="00A92430" w:rsidRPr="001548EB">
        <w:rPr>
          <w:lang w:val="en-US"/>
        </w:rPr>
        <w:t xml:space="preserve"> 2594AC THE HAGUE, The Netherlands</w:t>
      </w:r>
      <w:r w:rsidR="00D838D9">
        <w:rPr>
          <w:lang w:val="en-US"/>
        </w:rPr>
        <w:t xml:space="preserve"> hereinafter ref</w:t>
      </w:r>
      <w:r w:rsidR="00ED391D" w:rsidRPr="001548EB">
        <w:rPr>
          <w:lang w:val="en-US"/>
        </w:rPr>
        <w:t>er</w:t>
      </w:r>
      <w:r w:rsidR="00D838D9">
        <w:rPr>
          <w:lang w:val="en-US"/>
        </w:rPr>
        <w:t>r</w:t>
      </w:r>
      <w:r w:rsidR="00ED391D" w:rsidRPr="001548EB">
        <w:rPr>
          <w:lang w:val="en-US"/>
        </w:rPr>
        <w:t xml:space="preserve">ed to as </w:t>
      </w:r>
      <w:r w:rsidR="00ED391D" w:rsidRPr="001548EB">
        <w:rPr>
          <w:i/>
          <w:lang w:val="en-US"/>
        </w:rPr>
        <w:t>Controller 2</w:t>
      </w:r>
      <w:r w:rsidR="00750197" w:rsidRPr="001548EB">
        <w:rPr>
          <w:i/>
          <w:lang w:val="en-US"/>
        </w:rPr>
        <w:t>0</w:t>
      </w:r>
      <w:r w:rsidR="00ED391D" w:rsidRPr="001548EB">
        <w:rPr>
          <w:lang w:val="en-US"/>
        </w:rPr>
        <w:t xml:space="preserve"> -</w:t>
      </w:r>
    </w:p>
    <w:p w14:paraId="0556E4C5" w14:textId="420DE9BB" w:rsidR="00D71EE0" w:rsidRPr="001548EB" w:rsidRDefault="00D71EE0" w:rsidP="00163B07">
      <w:pPr>
        <w:pStyle w:val="Listenabsatz"/>
        <w:numPr>
          <w:ilvl w:val="0"/>
          <w:numId w:val="35"/>
        </w:numPr>
        <w:spacing w:after="120"/>
        <w:ind w:left="357" w:hanging="357"/>
        <w:contextualSpacing w:val="0"/>
        <w:rPr>
          <w:b/>
        </w:rPr>
      </w:pPr>
      <w:r w:rsidRPr="001548EB">
        <w:rPr>
          <w:b/>
          <w:color w:val="000000"/>
          <w:shd w:val="clear" w:color="auto" w:fill="FFFFFF"/>
        </w:rPr>
        <w:t xml:space="preserve">NORGES FORSKNINGSRAD </w:t>
      </w:r>
      <w:r w:rsidRPr="001548EB">
        <w:rPr>
          <w:b/>
        </w:rPr>
        <w:t>(RCN)</w:t>
      </w:r>
      <w:r w:rsidR="001548EB">
        <w:rPr>
          <w:b/>
        </w:rPr>
        <w:br/>
      </w:r>
      <w:r w:rsidRPr="001548EB">
        <w:rPr>
          <w:lang w:val="en-US"/>
        </w:rPr>
        <w:t xml:space="preserve">established in DRAMMENSVEIEN 288, OSLO 0283, Norway - hereinafter referred to as </w:t>
      </w:r>
      <w:r w:rsidRPr="001548EB">
        <w:rPr>
          <w:i/>
          <w:lang w:val="en-US"/>
        </w:rPr>
        <w:t xml:space="preserve">Controller </w:t>
      </w:r>
      <w:r w:rsidR="00ED391D" w:rsidRPr="001548EB">
        <w:rPr>
          <w:i/>
          <w:lang w:val="en-US"/>
        </w:rPr>
        <w:t>2</w:t>
      </w:r>
      <w:r w:rsidR="00750197" w:rsidRPr="001548EB">
        <w:rPr>
          <w:i/>
          <w:lang w:val="en-US"/>
        </w:rPr>
        <w:t>1</w:t>
      </w:r>
      <w:r w:rsidRPr="001548EB">
        <w:rPr>
          <w:i/>
          <w:lang w:val="en-US"/>
        </w:rPr>
        <w:t xml:space="preserve"> –</w:t>
      </w:r>
    </w:p>
    <w:p w14:paraId="55A7D373" w14:textId="1F7916D0" w:rsidR="00D71EE0" w:rsidRPr="001548EB" w:rsidRDefault="001548EB" w:rsidP="00163B07">
      <w:pPr>
        <w:pStyle w:val="Listenabsatz"/>
        <w:numPr>
          <w:ilvl w:val="0"/>
          <w:numId w:val="35"/>
        </w:numPr>
        <w:spacing w:after="120"/>
        <w:ind w:left="357" w:hanging="357"/>
        <w:contextualSpacing w:val="0"/>
        <w:rPr>
          <w:b/>
        </w:rPr>
      </w:pPr>
      <w:r>
        <w:rPr>
          <w:b/>
        </w:rPr>
        <w:t>NARODOWE CENTRUM NAUKI (NCN)</w:t>
      </w:r>
      <w:r>
        <w:rPr>
          <w:b/>
        </w:rPr>
        <w:br/>
      </w:r>
      <w:r w:rsidR="00D71EE0" w:rsidRPr="001548EB">
        <w:rPr>
          <w:lang w:val="en-US"/>
        </w:rPr>
        <w:t xml:space="preserve">established in UL TWARDOWSKIEGO 16, KRAKOW 30 312, Poland - hereinafter referred to as </w:t>
      </w:r>
      <w:r w:rsidR="00D71EE0" w:rsidRPr="001548EB">
        <w:rPr>
          <w:i/>
          <w:lang w:val="en-US"/>
        </w:rPr>
        <w:t>Controller 2</w:t>
      </w:r>
      <w:r w:rsidR="00750197" w:rsidRPr="001548EB">
        <w:rPr>
          <w:i/>
          <w:lang w:val="en-US"/>
        </w:rPr>
        <w:t>2</w:t>
      </w:r>
      <w:r w:rsidR="00ED391D" w:rsidRPr="001548EB">
        <w:rPr>
          <w:i/>
          <w:lang w:val="en-US"/>
        </w:rPr>
        <w:t xml:space="preserve"> </w:t>
      </w:r>
      <w:r w:rsidR="00D71EE0" w:rsidRPr="001548EB">
        <w:rPr>
          <w:i/>
          <w:lang w:val="en-US"/>
        </w:rPr>
        <w:t>–</w:t>
      </w:r>
    </w:p>
    <w:p w14:paraId="10306F02" w14:textId="6F58064E" w:rsidR="00D71EE0" w:rsidRPr="001548EB" w:rsidRDefault="00D71EE0" w:rsidP="00163B07">
      <w:pPr>
        <w:pStyle w:val="Listenabsatz"/>
        <w:numPr>
          <w:ilvl w:val="0"/>
          <w:numId w:val="35"/>
        </w:numPr>
        <w:spacing w:after="120"/>
        <w:ind w:left="357" w:hanging="357"/>
        <w:contextualSpacing w:val="0"/>
        <w:rPr>
          <w:b/>
          <w:lang w:val="pt-BR"/>
        </w:rPr>
      </w:pPr>
      <w:r w:rsidRPr="001548EB">
        <w:rPr>
          <w:b/>
          <w:color w:val="000000"/>
          <w:shd w:val="clear" w:color="auto" w:fill="FFFFFF"/>
          <w:lang w:val="pt-BR"/>
        </w:rPr>
        <w:t xml:space="preserve">FUNDACAO PARA A CIENCIA E A TECNOLOGIA </w:t>
      </w:r>
      <w:r w:rsidRPr="001548EB">
        <w:rPr>
          <w:b/>
          <w:lang w:val="pt-BR"/>
        </w:rPr>
        <w:t>(FCT)</w:t>
      </w:r>
      <w:r w:rsidR="001548EB">
        <w:rPr>
          <w:b/>
          <w:lang w:val="pt-BR"/>
        </w:rPr>
        <w:br/>
      </w:r>
      <w:r w:rsidRPr="001548EB">
        <w:rPr>
          <w:lang w:val="pt-BR"/>
        </w:rPr>
        <w:t xml:space="preserve">established in AVENIDA D CARLOS I 126, LISBOA 1249 074, Portugal </w:t>
      </w:r>
      <w:r w:rsidRPr="00F6356B">
        <w:t xml:space="preserve">- hereinafter referred to as </w:t>
      </w:r>
      <w:r w:rsidRPr="001548EB">
        <w:rPr>
          <w:i/>
        </w:rPr>
        <w:t>Controller 2</w:t>
      </w:r>
      <w:r w:rsidR="00750197" w:rsidRPr="001548EB">
        <w:rPr>
          <w:i/>
        </w:rPr>
        <w:t>3</w:t>
      </w:r>
      <w:r w:rsidRPr="001548EB">
        <w:rPr>
          <w:i/>
        </w:rPr>
        <w:t xml:space="preserve"> –</w:t>
      </w:r>
    </w:p>
    <w:p w14:paraId="596FE034" w14:textId="0AE9A472" w:rsidR="00D71EE0" w:rsidRPr="001548EB" w:rsidRDefault="00D71EE0" w:rsidP="00163B07">
      <w:pPr>
        <w:pStyle w:val="Listenabsatz"/>
        <w:numPr>
          <w:ilvl w:val="0"/>
          <w:numId w:val="35"/>
        </w:numPr>
        <w:spacing w:after="120"/>
        <w:ind w:left="357" w:hanging="357"/>
        <w:contextualSpacing w:val="0"/>
        <w:rPr>
          <w:b/>
          <w:lang w:val="pt-BR"/>
        </w:rPr>
      </w:pPr>
      <w:r w:rsidRPr="001548EB">
        <w:rPr>
          <w:b/>
          <w:color w:val="000000"/>
          <w:shd w:val="clear" w:color="auto" w:fill="FFFFFF"/>
          <w:lang w:val="pt-BR"/>
        </w:rPr>
        <w:t xml:space="preserve">FUNDO REGIONAL PARA A CIENCIA E TECNOLOGIA </w:t>
      </w:r>
      <w:r w:rsidRPr="001548EB">
        <w:rPr>
          <w:b/>
          <w:lang w:val="pt-BR"/>
        </w:rPr>
        <w:t>(FRCT)</w:t>
      </w:r>
      <w:r w:rsidR="001548EB">
        <w:rPr>
          <w:b/>
          <w:lang w:val="pt-BR"/>
        </w:rPr>
        <w:br/>
      </w:r>
      <w:r w:rsidRPr="001548EB">
        <w:rPr>
          <w:lang w:val="pt-BR"/>
        </w:rPr>
        <w:t xml:space="preserve">established in RUA DO MERCADO 21, PONTA DELGADA 9500 326, Portugal - hereinafter referred to as </w:t>
      </w:r>
      <w:r w:rsidRPr="001548EB">
        <w:rPr>
          <w:i/>
          <w:lang w:val="pt-BR"/>
        </w:rPr>
        <w:t>Controller 2</w:t>
      </w:r>
      <w:r w:rsidR="00750197" w:rsidRPr="001548EB">
        <w:rPr>
          <w:i/>
          <w:lang w:val="pt-BR"/>
        </w:rPr>
        <w:t>4</w:t>
      </w:r>
      <w:r w:rsidR="00ED391D" w:rsidRPr="001548EB">
        <w:rPr>
          <w:i/>
          <w:lang w:val="pt-BR"/>
        </w:rPr>
        <w:t xml:space="preserve"> </w:t>
      </w:r>
      <w:r w:rsidRPr="001548EB">
        <w:rPr>
          <w:i/>
          <w:lang w:val="pt-BR"/>
        </w:rPr>
        <w:t>–</w:t>
      </w:r>
    </w:p>
    <w:p w14:paraId="77E658D6" w14:textId="40BDF168" w:rsidR="00D71EE0" w:rsidRPr="001548EB" w:rsidRDefault="00D71EE0" w:rsidP="00163B07">
      <w:pPr>
        <w:pStyle w:val="Listenabsatz"/>
        <w:numPr>
          <w:ilvl w:val="0"/>
          <w:numId w:val="35"/>
        </w:numPr>
        <w:spacing w:after="120"/>
        <w:ind w:left="357" w:hanging="357"/>
        <w:contextualSpacing w:val="0"/>
        <w:rPr>
          <w:b/>
          <w:caps/>
          <w:lang w:val="pt-BR"/>
        </w:rPr>
      </w:pPr>
      <w:r w:rsidRPr="001548EB">
        <w:rPr>
          <w:b/>
          <w:caps/>
          <w:lang w:val="pt-BR"/>
        </w:rPr>
        <w:lastRenderedPageBreak/>
        <w:t>Unitatea Executiva pentru Finantarea Invatamantului Superior, a Cercetarii, Dezvoltarii si Inovarii (UEFISCDI)</w:t>
      </w:r>
      <w:r w:rsidR="001548EB">
        <w:rPr>
          <w:b/>
          <w:caps/>
          <w:lang w:val="pt-BR"/>
        </w:rPr>
        <w:br/>
      </w:r>
      <w:r w:rsidRPr="001548EB">
        <w:rPr>
          <w:lang w:val="en-US"/>
        </w:rPr>
        <w:t xml:space="preserve">established in Mendeleev Street 21-25, Bucharest 010362, Romania - hereinafter referred to as </w:t>
      </w:r>
      <w:r w:rsidRPr="001548EB">
        <w:rPr>
          <w:i/>
          <w:lang w:val="en-US"/>
        </w:rPr>
        <w:t xml:space="preserve">Controller </w:t>
      </w:r>
      <w:r w:rsidR="00133E4C" w:rsidRPr="001548EB">
        <w:rPr>
          <w:i/>
          <w:lang w:val="en-US"/>
        </w:rPr>
        <w:t>2</w:t>
      </w:r>
      <w:r w:rsidR="00750197" w:rsidRPr="001548EB">
        <w:rPr>
          <w:i/>
          <w:lang w:val="en-US"/>
        </w:rPr>
        <w:t>5</w:t>
      </w:r>
      <w:r w:rsidRPr="001548EB">
        <w:rPr>
          <w:i/>
          <w:lang w:val="en-US"/>
        </w:rPr>
        <w:t xml:space="preserve"> –</w:t>
      </w:r>
    </w:p>
    <w:p w14:paraId="11F834EF" w14:textId="78909311" w:rsidR="00D71EE0" w:rsidRPr="001548EB" w:rsidRDefault="00D71EE0" w:rsidP="00163B07">
      <w:pPr>
        <w:pStyle w:val="Listenabsatz"/>
        <w:numPr>
          <w:ilvl w:val="0"/>
          <w:numId w:val="35"/>
        </w:numPr>
        <w:spacing w:after="120"/>
        <w:ind w:left="357" w:hanging="357"/>
        <w:contextualSpacing w:val="0"/>
        <w:rPr>
          <w:b/>
        </w:rPr>
      </w:pPr>
      <w:r w:rsidRPr="001548EB">
        <w:rPr>
          <w:b/>
        </w:rPr>
        <w:t>SLOVAK ACADEMY OF SCIENCES (SAS)</w:t>
      </w:r>
      <w:r w:rsidR="001548EB">
        <w:rPr>
          <w:b/>
        </w:rPr>
        <w:br/>
      </w:r>
      <w:r w:rsidRPr="001548EB">
        <w:rPr>
          <w:lang w:val="en-US"/>
        </w:rPr>
        <w:t xml:space="preserve">established in STEFANIKOVA 49, BRATISLAVA 814 38, Slovakia - hereinafter referred to as </w:t>
      </w:r>
      <w:r w:rsidRPr="001548EB">
        <w:rPr>
          <w:i/>
          <w:lang w:val="en-US"/>
        </w:rPr>
        <w:t xml:space="preserve">Controller </w:t>
      </w:r>
      <w:r w:rsidR="00ED391D" w:rsidRPr="001548EB">
        <w:rPr>
          <w:i/>
          <w:lang w:val="en-US"/>
        </w:rPr>
        <w:t>2</w:t>
      </w:r>
      <w:r w:rsidR="00750197" w:rsidRPr="001548EB">
        <w:rPr>
          <w:i/>
          <w:lang w:val="en-US"/>
        </w:rPr>
        <w:t>6</w:t>
      </w:r>
      <w:r w:rsidRPr="001548EB">
        <w:rPr>
          <w:i/>
          <w:lang w:val="en-US"/>
        </w:rPr>
        <w:t xml:space="preserve"> –</w:t>
      </w:r>
    </w:p>
    <w:p w14:paraId="536F2705" w14:textId="68DD1763" w:rsidR="008531D8" w:rsidRPr="001548EB" w:rsidRDefault="00E23ED9" w:rsidP="00163B07">
      <w:pPr>
        <w:pStyle w:val="Listenabsatz"/>
        <w:numPr>
          <w:ilvl w:val="0"/>
          <w:numId w:val="35"/>
        </w:numPr>
        <w:spacing w:after="120"/>
        <w:ind w:left="357" w:hanging="357"/>
        <w:contextualSpacing w:val="0"/>
        <w:rPr>
          <w:b/>
        </w:rPr>
      </w:pPr>
      <w:r w:rsidRPr="001548EB">
        <w:rPr>
          <w:b/>
        </w:rPr>
        <w:t>WATER RESEARCH COMMISSION (WRC)</w:t>
      </w:r>
      <w:r w:rsidR="001548EB">
        <w:rPr>
          <w:b/>
        </w:rPr>
        <w:br/>
      </w:r>
      <w:r>
        <w:t xml:space="preserve">established in </w:t>
      </w:r>
      <w:r w:rsidRPr="00E23ED9">
        <w:t>Private Bag X03, G</w:t>
      </w:r>
      <w:r>
        <w:t>EZINA</w:t>
      </w:r>
      <w:r w:rsidRPr="00E23ED9">
        <w:t>, 0031, South Africa</w:t>
      </w:r>
      <w:r>
        <w:t xml:space="preserve"> – hereinafter referred to as Controller 2</w:t>
      </w:r>
      <w:r w:rsidR="00750197">
        <w:t>7</w:t>
      </w:r>
      <w:r>
        <w:t xml:space="preserve"> –</w:t>
      </w:r>
    </w:p>
    <w:p w14:paraId="4D839567" w14:textId="2617A8B1" w:rsidR="00D71EE0" w:rsidRPr="001548EB" w:rsidRDefault="00D71EE0" w:rsidP="00163B07">
      <w:pPr>
        <w:pStyle w:val="Listenabsatz"/>
        <w:numPr>
          <w:ilvl w:val="0"/>
          <w:numId w:val="35"/>
        </w:numPr>
        <w:spacing w:after="120"/>
        <w:ind w:left="357" w:hanging="357"/>
        <w:contextualSpacing w:val="0"/>
        <w:rPr>
          <w:b/>
          <w:lang w:val="pt-BR"/>
        </w:rPr>
      </w:pPr>
      <w:r w:rsidRPr="001548EB">
        <w:rPr>
          <w:b/>
          <w:color w:val="000000"/>
          <w:shd w:val="clear" w:color="auto" w:fill="FFFFFF"/>
          <w:lang w:val="pt-BR"/>
        </w:rPr>
        <w:t xml:space="preserve">AGENCIA ESTATAL DE INVESTIGACION </w:t>
      </w:r>
      <w:r w:rsidRPr="001548EB">
        <w:rPr>
          <w:b/>
          <w:lang w:val="pt-BR"/>
        </w:rPr>
        <w:t>(AEI)</w:t>
      </w:r>
      <w:r w:rsidR="001548EB">
        <w:rPr>
          <w:b/>
          <w:lang w:val="pt-BR"/>
        </w:rPr>
        <w:br/>
      </w:r>
      <w:r w:rsidRPr="001548EB">
        <w:rPr>
          <w:lang w:val="en-US"/>
        </w:rPr>
        <w:t xml:space="preserve">established in TORRELAGUNA 58 BIS, MADRID 28071, Spain - hereinafter referred to as </w:t>
      </w:r>
      <w:r w:rsidRPr="001548EB">
        <w:rPr>
          <w:i/>
          <w:lang w:val="en-US"/>
        </w:rPr>
        <w:t xml:space="preserve">Controller </w:t>
      </w:r>
      <w:r w:rsidR="00EE4E73" w:rsidRPr="001548EB">
        <w:rPr>
          <w:i/>
          <w:lang w:val="en-US"/>
        </w:rPr>
        <w:t>2</w:t>
      </w:r>
      <w:r w:rsidR="00750197" w:rsidRPr="001548EB">
        <w:rPr>
          <w:i/>
          <w:lang w:val="en-US"/>
        </w:rPr>
        <w:t>8</w:t>
      </w:r>
      <w:r w:rsidR="00EE4E73" w:rsidRPr="001548EB">
        <w:rPr>
          <w:i/>
          <w:lang w:val="en-US"/>
        </w:rPr>
        <w:t xml:space="preserve"> </w:t>
      </w:r>
      <w:r w:rsidRPr="001548EB">
        <w:rPr>
          <w:i/>
          <w:lang w:val="en-US"/>
        </w:rPr>
        <w:t>–</w:t>
      </w:r>
    </w:p>
    <w:p w14:paraId="1044CBF3" w14:textId="3800DAFE" w:rsidR="00D71EE0" w:rsidRPr="001548EB" w:rsidRDefault="00EE4E73" w:rsidP="00163B07">
      <w:pPr>
        <w:pStyle w:val="Listenabsatz"/>
        <w:numPr>
          <w:ilvl w:val="0"/>
          <w:numId w:val="35"/>
        </w:numPr>
        <w:spacing w:after="120"/>
        <w:ind w:left="357" w:hanging="357"/>
        <w:contextualSpacing w:val="0"/>
        <w:rPr>
          <w:b/>
          <w:sz w:val="28"/>
        </w:rPr>
      </w:pPr>
      <w:r w:rsidRPr="00163B07">
        <w:rPr>
          <w:b/>
          <w:color w:val="000000"/>
          <w:shd w:val="clear" w:color="auto" w:fill="FFFFFF"/>
          <w:lang w:val="pt-BR"/>
        </w:rPr>
        <w:t>NATURVARDSVERKET (SEPA)</w:t>
      </w:r>
      <w:r w:rsidR="001548EB" w:rsidRPr="00163B07">
        <w:rPr>
          <w:b/>
          <w:color w:val="000000"/>
          <w:shd w:val="clear" w:color="auto" w:fill="FFFFFF"/>
          <w:lang w:val="pt-BR"/>
        </w:rPr>
        <w:br/>
      </w:r>
      <w:r w:rsidR="008531D8" w:rsidRPr="001548EB">
        <w:rPr>
          <w:lang w:val="en-US"/>
        </w:rPr>
        <w:t xml:space="preserve">established in, </w:t>
      </w:r>
      <w:r w:rsidRPr="001548EB">
        <w:rPr>
          <w:lang w:val="en-US"/>
        </w:rPr>
        <w:t xml:space="preserve">SE-10648, </w:t>
      </w:r>
      <w:r w:rsidR="008531D8" w:rsidRPr="001548EB">
        <w:rPr>
          <w:lang w:val="en-US"/>
        </w:rPr>
        <w:t xml:space="preserve">STOCKHOLM, Sweden - hereinafter referred to as </w:t>
      </w:r>
      <w:r w:rsidR="008531D8" w:rsidRPr="001548EB">
        <w:rPr>
          <w:i/>
          <w:lang w:val="en-US"/>
        </w:rPr>
        <w:t xml:space="preserve">Controller </w:t>
      </w:r>
      <w:r w:rsidR="00750197" w:rsidRPr="001548EB">
        <w:rPr>
          <w:i/>
          <w:lang w:val="en-US"/>
        </w:rPr>
        <w:t>29</w:t>
      </w:r>
      <w:r w:rsidR="008531D8" w:rsidRPr="001548EB">
        <w:rPr>
          <w:lang w:val="en-US"/>
        </w:rPr>
        <w:t xml:space="preserve"> –</w:t>
      </w:r>
    </w:p>
    <w:p w14:paraId="52899658" w14:textId="371496A5" w:rsidR="00D71EE0" w:rsidRPr="001548EB" w:rsidRDefault="00D71EE0" w:rsidP="00163B07">
      <w:pPr>
        <w:pStyle w:val="Listenabsatz"/>
        <w:numPr>
          <w:ilvl w:val="0"/>
          <w:numId w:val="35"/>
        </w:numPr>
        <w:spacing w:after="120"/>
        <w:ind w:left="357" w:hanging="357"/>
        <w:contextualSpacing w:val="0"/>
        <w:rPr>
          <w:b/>
          <w:lang w:val="de-DE"/>
        </w:rPr>
      </w:pPr>
      <w:r w:rsidRPr="001548EB">
        <w:rPr>
          <w:b/>
          <w:lang w:val="de-DE"/>
        </w:rPr>
        <w:t>SCHWEIZERISCHER NATIONALFONDS ZUR FORDERUNG DER WISSENSCHAFTLICHEN FORSCHUNG (SNSF)</w:t>
      </w:r>
      <w:r w:rsidR="001548EB">
        <w:rPr>
          <w:b/>
          <w:lang w:val="de-DE"/>
        </w:rPr>
        <w:br/>
      </w:r>
      <w:proofErr w:type="spellStart"/>
      <w:r w:rsidRPr="001548EB">
        <w:rPr>
          <w:lang w:val="de-AT"/>
        </w:rPr>
        <w:t>established</w:t>
      </w:r>
      <w:proofErr w:type="spellEnd"/>
      <w:r w:rsidRPr="001548EB">
        <w:rPr>
          <w:lang w:val="de-AT"/>
        </w:rPr>
        <w:t xml:space="preserve"> in Wildhainweg 3, Bern 3012, </w:t>
      </w:r>
      <w:proofErr w:type="spellStart"/>
      <w:r w:rsidRPr="001548EB">
        <w:rPr>
          <w:lang w:val="de-AT"/>
        </w:rPr>
        <w:t>Switzerland</w:t>
      </w:r>
      <w:proofErr w:type="spellEnd"/>
      <w:r w:rsidRPr="001548EB">
        <w:rPr>
          <w:lang w:val="de-AT"/>
        </w:rPr>
        <w:t xml:space="preserve"> - hereinafter </w:t>
      </w:r>
      <w:proofErr w:type="spellStart"/>
      <w:r w:rsidRPr="001548EB">
        <w:rPr>
          <w:lang w:val="de-AT"/>
        </w:rPr>
        <w:t>referred</w:t>
      </w:r>
      <w:proofErr w:type="spellEnd"/>
      <w:r w:rsidRPr="001548EB">
        <w:rPr>
          <w:lang w:val="de-AT"/>
        </w:rPr>
        <w:t xml:space="preserve"> </w:t>
      </w:r>
      <w:proofErr w:type="spellStart"/>
      <w:r w:rsidRPr="001548EB">
        <w:rPr>
          <w:lang w:val="de-AT"/>
        </w:rPr>
        <w:t>to</w:t>
      </w:r>
      <w:proofErr w:type="spellEnd"/>
      <w:r w:rsidRPr="001548EB">
        <w:rPr>
          <w:lang w:val="de-AT"/>
        </w:rPr>
        <w:t xml:space="preserve"> </w:t>
      </w:r>
      <w:proofErr w:type="spellStart"/>
      <w:r w:rsidRPr="001548EB">
        <w:rPr>
          <w:lang w:val="de-AT"/>
        </w:rPr>
        <w:t>as</w:t>
      </w:r>
      <w:proofErr w:type="spellEnd"/>
      <w:r w:rsidRPr="001548EB">
        <w:rPr>
          <w:lang w:val="de-AT"/>
        </w:rPr>
        <w:t xml:space="preserve"> </w:t>
      </w:r>
      <w:r w:rsidRPr="001548EB">
        <w:rPr>
          <w:i/>
          <w:lang w:val="de-AT"/>
        </w:rPr>
        <w:t>Controller 3</w:t>
      </w:r>
      <w:r w:rsidR="00750197" w:rsidRPr="001548EB">
        <w:rPr>
          <w:i/>
          <w:lang w:val="de-AT"/>
        </w:rPr>
        <w:t>0</w:t>
      </w:r>
      <w:r w:rsidRPr="001548EB">
        <w:rPr>
          <w:i/>
          <w:lang w:val="de-AT"/>
        </w:rPr>
        <w:t xml:space="preserve"> –</w:t>
      </w:r>
    </w:p>
    <w:p w14:paraId="01155DEB" w14:textId="2EA5C6CF" w:rsidR="00163B07" w:rsidRPr="00163B07" w:rsidRDefault="00C31AD1" w:rsidP="00163B07">
      <w:pPr>
        <w:pStyle w:val="Listenabsatz"/>
        <w:numPr>
          <w:ilvl w:val="0"/>
          <w:numId w:val="35"/>
        </w:numPr>
        <w:spacing w:after="120"/>
        <w:ind w:left="357" w:hanging="357"/>
        <w:contextualSpacing w:val="0"/>
        <w:rPr>
          <w:rFonts w:ascii="Calibri" w:hAnsi="Calibri" w:cs="Calibri"/>
          <w:b/>
        </w:rPr>
      </w:pPr>
      <w:r w:rsidRPr="001548EB">
        <w:rPr>
          <w:rFonts w:ascii="Calibri" w:hAnsi="Calibri" w:cs="Calibri"/>
          <w:b/>
        </w:rPr>
        <w:t>MINISTRY OF SCIENCE AND TECHNOLOGY (MOST)</w:t>
      </w:r>
      <w:r w:rsidR="001548EB">
        <w:rPr>
          <w:rFonts w:ascii="Calibri" w:hAnsi="Calibri" w:cs="Calibri"/>
          <w:b/>
        </w:rPr>
        <w:br/>
      </w:r>
      <w:r w:rsidRPr="00C31AD1">
        <w:t xml:space="preserve">established in 106, Sec. 2, </w:t>
      </w:r>
      <w:proofErr w:type="spellStart"/>
      <w:r w:rsidRPr="00C31AD1">
        <w:t>Heping</w:t>
      </w:r>
      <w:proofErr w:type="spellEnd"/>
      <w:r w:rsidRPr="00C31AD1">
        <w:t xml:space="preserve"> E. Rd., </w:t>
      </w:r>
      <w:r>
        <w:t>TAIPEI</w:t>
      </w:r>
      <w:r w:rsidRPr="00C31AD1">
        <w:t xml:space="preserve"> 10622,</w:t>
      </w:r>
      <w:r>
        <w:t xml:space="preserve"> Taiwan - </w:t>
      </w:r>
      <w:r w:rsidRPr="001548EB">
        <w:rPr>
          <w:lang w:val="en-US"/>
        </w:rPr>
        <w:t xml:space="preserve">hereinafter referred to as </w:t>
      </w:r>
      <w:r w:rsidRPr="001548EB">
        <w:rPr>
          <w:i/>
          <w:lang w:val="en-US"/>
        </w:rPr>
        <w:t>Controller 3</w:t>
      </w:r>
      <w:r w:rsidR="00750197" w:rsidRPr="001548EB">
        <w:rPr>
          <w:i/>
          <w:lang w:val="en-US"/>
        </w:rPr>
        <w:t>1</w:t>
      </w:r>
      <w:r w:rsidRPr="001548EB">
        <w:rPr>
          <w:i/>
          <w:lang w:val="en-US"/>
        </w:rPr>
        <w:t xml:space="preserve"> –</w:t>
      </w:r>
    </w:p>
    <w:p w14:paraId="27EEA8F7" w14:textId="101388CF" w:rsidR="00D71EE0" w:rsidRPr="001548EB" w:rsidRDefault="00D71EE0" w:rsidP="00163B07">
      <w:pPr>
        <w:pStyle w:val="Listenabsatz"/>
        <w:numPr>
          <w:ilvl w:val="0"/>
          <w:numId w:val="35"/>
        </w:numPr>
        <w:spacing w:after="120"/>
        <w:ind w:left="357" w:hanging="357"/>
        <w:contextualSpacing w:val="0"/>
        <w:rPr>
          <w:b/>
        </w:rPr>
      </w:pPr>
      <w:r w:rsidRPr="001548EB">
        <w:rPr>
          <w:b/>
        </w:rPr>
        <w:t>TUNISIAN MINISTRY OF HIGHER EDUCATION AND SCIENTIFIC RESEARCH (MHESR)</w:t>
      </w:r>
      <w:r w:rsidR="001548EB">
        <w:rPr>
          <w:b/>
        </w:rPr>
        <w:br/>
      </w:r>
      <w:r w:rsidRPr="001548EB">
        <w:rPr>
          <w:lang w:val="en-US"/>
        </w:rPr>
        <w:t xml:space="preserve">established in AVENUE MOHAMED V 50, TUNIS 1002, Tunisia - hereinafter referred to as </w:t>
      </w:r>
      <w:r w:rsidRPr="001548EB">
        <w:rPr>
          <w:i/>
          <w:lang w:val="en-US"/>
        </w:rPr>
        <w:t>Controller 3</w:t>
      </w:r>
      <w:r w:rsidR="00750197" w:rsidRPr="001548EB">
        <w:rPr>
          <w:i/>
          <w:lang w:val="en-US"/>
        </w:rPr>
        <w:t>2</w:t>
      </w:r>
      <w:r w:rsidRPr="001548EB">
        <w:rPr>
          <w:i/>
          <w:lang w:val="en-US"/>
        </w:rPr>
        <w:t xml:space="preserve"> –</w:t>
      </w:r>
    </w:p>
    <w:p w14:paraId="2222A96C" w14:textId="6EA9AE58" w:rsidR="00226432" w:rsidRPr="00F6356B" w:rsidRDefault="008265F4" w:rsidP="00163B07">
      <w:pPr>
        <w:spacing w:after="120"/>
        <w:jc w:val="right"/>
        <w:rPr>
          <w:rFonts w:eastAsiaTheme="majorEastAsia" w:cstheme="minorHAnsi"/>
          <w:bCs/>
          <w:sz w:val="24"/>
          <w:szCs w:val="24"/>
        </w:rPr>
      </w:pPr>
      <w:r w:rsidRPr="00F6356B">
        <w:rPr>
          <w:rFonts w:cstheme="minorHAnsi"/>
          <w:bCs/>
          <w:sz w:val="24"/>
          <w:szCs w:val="24"/>
        </w:rPr>
        <w:t xml:space="preserve">- </w:t>
      </w:r>
      <w:proofErr w:type="gramStart"/>
      <w:r w:rsidRPr="00F6356B">
        <w:rPr>
          <w:rFonts w:cstheme="minorHAnsi"/>
          <w:bCs/>
          <w:sz w:val="24"/>
          <w:szCs w:val="24"/>
        </w:rPr>
        <w:t>collectively</w:t>
      </w:r>
      <w:proofErr w:type="gramEnd"/>
      <w:r w:rsidRPr="00F6356B">
        <w:rPr>
          <w:rFonts w:cstheme="minorHAnsi"/>
          <w:bCs/>
          <w:sz w:val="24"/>
          <w:szCs w:val="24"/>
        </w:rPr>
        <w:t xml:space="preserve"> referred to as: </w:t>
      </w:r>
      <w:r w:rsidRPr="00F6356B">
        <w:rPr>
          <w:rFonts w:cstheme="minorHAnsi"/>
          <w:bCs/>
          <w:i/>
          <w:sz w:val="24"/>
          <w:szCs w:val="24"/>
        </w:rPr>
        <w:t>Joint Controllers</w:t>
      </w:r>
      <w:r w:rsidRPr="00F6356B">
        <w:rPr>
          <w:rFonts w:cstheme="minorHAnsi"/>
          <w:bCs/>
          <w:sz w:val="24"/>
          <w:szCs w:val="24"/>
        </w:rPr>
        <w:t xml:space="preserve"> - </w:t>
      </w:r>
    </w:p>
    <w:p w14:paraId="3B476A9B" w14:textId="77777777" w:rsidR="00226432" w:rsidRPr="00142648" w:rsidRDefault="00226432"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Preamble</w:t>
      </w:r>
    </w:p>
    <w:p w14:paraId="2BE76813" w14:textId="54209A0D" w:rsidR="00A163AB" w:rsidRPr="00F6356B" w:rsidRDefault="008265F4" w:rsidP="00163B07">
      <w:pPr>
        <w:rPr>
          <w:rFonts w:eastAsiaTheme="majorEastAsia"/>
        </w:rPr>
      </w:pPr>
      <w:r w:rsidRPr="00F6356B">
        <w:t>The Parties to this Agreement jointly determine the purposes and means of their joint processing activities (</w:t>
      </w:r>
      <w:r w:rsidRPr="00F6356B">
        <w:rPr>
          <w:b/>
        </w:rPr>
        <w:t>Annex</w:t>
      </w:r>
      <w:r w:rsidR="00211288" w:rsidRPr="00F6356B">
        <w:rPr>
          <w:b/>
        </w:rPr>
        <w:t>e</w:t>
      </w:r>
      <w:r w:rsidRPr="00F6356B">
        <w:t xml:space="preserve">). Regardless of this Agreement, they shall act as “Controllers” as defined in Art. </w:t>
      </w:r>
      <w:proofErr w:type="gramStart"/>
      <w:r w:rsidRPr="00F6356B">
        <w:t>4</w:t>
      </w:r>
      <w:proofErr w:type="gramEnd"/>
      <w:r w:rsidRPr="00F6356B">
        <w:t xml:space="preserve"> no. 7 of the General Data Protection Regulation (GDPR</w:t>
      </w:r>
      <w:r w:rsidR="00770B55" w:rsidRPr="00F6356B">
        <w:t>).</w:t>
      </w:r>
      <w:r w:rsidRPr="00F6356B">
        <w:t xml:space="preserve"> </w:t>
      </w:r>
    </w:p>
    <w:p w14:paraId="018E45E8" w14:textId="4C029AF0" w:rsidR="00A163AB" w:rsidRPr="00142648" w:rsidRDefault="008D5948"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Section</w:t>
      </w:r>
      <w:r w:rsidR="00A163AB" w:rsidRPr="00142648">
        <w:rPr>
          <w:rFonts w:asciiTheme="minorHAnsi" w:hAnsiTheme="minorHAnsi"/>
          <w:b/>
          <w:color w:val="000000" w:themeColor="text1"/>
          <w:sz w:val="24"/>
          <w:szCs w:val="24"/>
        </w:rPr>
        <w:t xml:space="preserve"> 1 Mutual Roles and Relationships of the Controllers </w:t>
      </w:r>
    </w:p>
    <w:p w14:paraId="43E54A15" w14:textId="13CACE5B" w:rsidR="001E7756" w:rsidRPr="00366455" w:rsidRDefault="001548EB" w:rsidP="001548EB">
      <w:pPr>
        <w:rPr>
          <w:rFonts w:eastAsiaTheme="majorEastAsia"/>
          <w:color w:val="00335E"/>
        </w:rPr>
      </w:pPr>
      <w:r w:rsidRPr="00F6356B">
        <w:t xml:space="preserve"> </w:t>
      </w:r>
      <w:proofErr w:type="gramStart"/>
      <w:r w:rsidR="0017207B" w:rsidRPr="00F6356B">
        <w:t xml:space="preserve">(1) In the course of the duties and obligations of the Joint Controllers in accordance with the GDPR and other data protection legislation, the mutual roles and relationships of the Controllers are described in </w:t>
      </w:r>
      <w:r w:rsidR="0017207B" w:rsidRPr="00F6356B">
        <w:rPr>
          <w:b/>
        </w:rPr>
        <w:t>Annex</w:t>
      </w:r>
      <w:r w:rsidR="003126DB" w:rsidRPr="00F6356B">
        <w:rPr>
          <w:b/>
        </w:rPr>
        <w:t>e</w:t>
      </w:r>
      <w:r w:rsidR="0017207B" w:rsidRPr="00F6356B">
        <w:rPr>
          <w:b/>
        </w:rPr>
        <w:t xml:space="preserve"> </w:t>
      </w:r>
      <w:r w:rsidR="008B14BC" w:rsidRPr="00366455">
        <w:rPr>
          <w:color w:val="00335E"/>
        </w:rPr>
        <w:t>“</w:t>
      </w:r>
      <w:r w:rsidR="005812AE" w:rsidRPr="00366455">
        <w:rPr>
          <w:color w:val="00335E"/>
        </w:rPr>
        <w:t xml:space="preserve">Information on the Joint Processing Activities, Internal Allocation and </w:t>
      </w:r>
      <w:r w:rsidR="005812AE" w:rsidRPr="00366455">
        <w:rPr>
          <w:color w:val="00335E"/>
        </w:rPr>
        <w:lastRenderedPageBreak/>
        <w:t>Determination of Mutual Support regarding the Fulfilment of Obligations under the GDPR”</w:t>
      </w:r>
      <w:r w:rsidR="0017207B" w:rsidRPr="00366455">
        <w:rPr>
          <w:color w:val="00335E"/>
        </w:rPr>
        <w:t xml:space="preserve"> </w:t>
      </w:r>
      <w:r w:rsidR="005812AE" w:rsidRPr="00366455">
        <w:rPr>
          <w:color w:val="00335E"/>
        </w:rPr>
        <w:t>section 3, 5 and 6.</w:t>
      </w:r>
      <w:proofErr w:type="gramEnd"/>
    </w:p>
    <w:p w14:paraId="19F646D9" w14:textId="7A54B2F6" w:rsidR="00785753" w:rsidRPr="00F6356B" w:rsidRDefault="001548EB" w:rsidP="001548EB">
      <w:pPr>
        <w:rPr>
          <w:rFonts w:eastAsiaTheme="majorEastAsia"/>
        </w:rPr>
      </w:pPr>
      <w:r w:rsidRPr="00F6356B">
        <w:t xml:space="preserve"> </w:t>
      </w:r>
      <w:r w:rsidR="00A163AB" w:rsidRPr="00F6356B">
        <w:t xml:space="preserve">(2) Regardless of para. </w:t>
      </w:r>
      <w:proofErr w:type="gramStart"/>
      <w:r w:rsidR="00A163AB" w:rsidRPr="00F6356B">
        <w:t>1</w:t>
      </w:r>
      <w:proofErr w:type="gramEnd"/>
      <w:r w:rsidR="00A163AB" w:rsidRPr="00F6356B">
        <w:t xml:space="preserve">, data subjects may assert rights which they have with and towards each individual Controller. To the </w:t>
      </w:r>
      <w:proofErr w:type="gramStart"/>
      <w:r w:rsidR="00A163AB" w:rsidRPr="00F6356B">
        <w:t>extent</w:t>
      </w:r>
      <w:proofErr w:type="gramEnd"/>
      <w:r w:rsidR="00A163AB" w:rsidRPr="00F6356B">
        <w:t xml:space="preserve"> a Controller cannot perform and fulfil its duties and obligations under the GDPR, in particular the rights of data subjects, independently, the other Controllers shall support it in this context to the required extent.</w:t>
      </w:r>
    </w:p>
    <w:p w14:paraId="7B4387C2" w14:textId="49B24D50" w:rsidR="00C80ABB" w:rsidRPr="00F6356B" w:rsidRDefault="001548EB" w:rsidP="001548EB">
      <w:r w:rsidRPr="00F6356B">
        <w:t xml:space="preserve"> </w:t>
      </w:r>
      <w:r w:rsidR="00965B78" w:rsidRPr="00F6356B">
        <w:t xml:space="preserve">(3) </w:t>
      </w:r>
      <w:r w:rsidR="002912D0" w:rsidRPr="00F6356B">
        <w:t xml:space="preserve">If the data subject asserts their right towards a Controller and if </w:t>
      </w:r>
      <w:r w:rsidR="002912D0" w:rsidRPr="00F6356B">
        <w:rPr>
          <w:b/>
        </w:rPr>
        <w:t>Annex</w:t>
      </w:r>
      <w:r w:rsidR="00211288" w:rsidRPr="00F6356B">
        <w:rPr>
          <w:b/>
        </w:rPr>
        <w:t>e</w:t>
      </w:r>
      <w:r w:rsidR="002912D0" w:rsidRPr="00F6356B">
        <w:t xml:space="preserve"> governs an internal allocation and/or support among the Joint Controller</w:t>
      </w:r>
      <w:r w:rsidR="00C956E7" w:rsidRPr="00F6356B">
        <w:t>s</w:t>
      </w:r>
      <w:r w:rsidR="002912D0" w:rsidRPr="00F6356B">
        <w:t xml:space="preserve"> in this regard, such Controller shall arrange for envisaged involvement of the other Controllers to the required extent.</w:t>
      </w:r>
    </w:p>
    <w:p w14:paraId="0A411C77" w14:textId="4B525331" w:rsidR="00AA1026" w:rsidRPr="00F6356B" w:rsidRDefault="001548EB" w:rsidP="001548EB">
      <w:r w:rsidRPr="00F6356B">
        <w:t xml:space="preserve"> </w:t>
      </w:r>
      <w:r w:rsidR="00AA1026" w:rsidRPr="00F6356B">
        <w:t>(</w:t>
      </w:r>
      <w:r w:rsidR="00DC1152" w:rsidRPr="00F6356B">
        <w:t>4</w:t>
      </w:r>
      <w:r w:rsidR="00AA1026" w:rsidRPr="00F6356B">
        <w:t xml:space="preserve">) Notwithstanding the regulations in </w:t>
      </w:r>
      <w:r w:rsidR="000C5CE8" w:rsidRPr="00F6356B">
        <w:rPr>
          <w:b/>
        </w:rPr>
        <w:t>Annex</w:t>
      </w:r>
      <w:r w:rsidR="00211288" w:rsidRPr="00F6356B">
        <w:rPr>
          <w:b/>
        </w:rPr>
        <w:t>e</w:t>
      </w:r>
      <w:r w:rsidR="00AA1026" w:rsidRPr="00F6356B">
        <w:t>, each joint controller shall implement and apply appropriate technical and organisational measures pursuant to Art. 24, 32 GDPR with regard to the jointly controlled processing, insofar as the controller has access to the processed personal data and/or influences the means of the processing of personal data.</w:t>
      </w:r>
    </w:p>
    <w:p w14:paraId="58CFC3B6" w14:textId="50AB1EB0" w:rsidR="00C80ABB" w:rsidRPr="00F6356B" w:rsidRDefault="001548EB" w:rsidP="001548EB">
      <w:r w:rsidRPr="00F6356B">
        <w:t xml:space="preserve"> </w:t>
      </w:r>
      <w:r w:rsidR="00C80ABB" w:rsidRPr="00F6356B">
        <w:t>(</w:t>
      </w:r>
      <w:r w:rsidR="00DC1152" w:rsidRPr="00F6356B">
        <w:t>5</w:t>
      </w:r>
      <w:r w:rsidR="00C80ABB" w:rsidRPr="00F6356B">
        <w:t xml:space="preserve">) The </w:t>
      </w:r>
      <w:r w:rsidR="00123E48">
        <w:t>J</w:t>
      </w:r>
      <w:r w:rsidR="00C80ABB" w:rsidRPr="00F6356B">
        <w:t xml:space="preserve">oint </w:t>
      </w:r>
      <w:r w:rsidR="00123E48">
        <w:t>C</w:t>
      </w:r>
      <w:r w:rsidR="00C80ABB" w:rsidRPr="00F6356B">
        <w:t xml:space="preserve">ontrollers shall ensure that the employees engaged in the joint processing are bound by an obligation of confidentiality, which shall continue to apply even after the termination of their employment, </w:t>
      </w:r>
      <w:bookmarkStart w:id="0" w:name="_Hlk23458588"/>
      <w:r w:rsidR="00C80ABB" w:rsidRPr="00F6356B">
        <w:t xml:space="preserve">and that they were instructed </w:t>
      </w:r>
      <w:bookmarkEnd w:id="0"/>
      <w:r w:rsidR="00C80ABB" w:rsidRPr="00F6356B">
        <w:t>about the provisions of data protection law that are relevant for them.</w:t>
      </w:r>
    </w:p>
    <w:p w14:paraId="08D4C269" w14:textId="6421EF78" w:rsidR="00C80ABB" w:rsidRDefault="001548EB" w:rsidP="001548EB">
      <w:r w:rsidRPr="00F6356B">
        <w:t xml:space="preserve"> </w:t>
      </w:r>
      <w:r w:rsidR="00C80ABB" w:rsidRPr="00F6356B">
        <w:t>(</w:t>
      </w:r>
      <w:r w:rsidR="00DC1152" w:rsidRPr="00F6356B">
        <w:t>6</w:t>
      </w:r>
      <w:r w:rsidR="00C80ABB" w:rsidRPr="00F6356B">
        <w:t>) Pursuant to Article 26(2) Sentence 2 of the GDPR, the joint controllers shall make the essence of this agreement available to the data subjects. This includes, beyond the information that is required pursuant to Article</w:t>
      </w:r>
      <w:r w:rsidR="00211288" w:rsidRPr="00F6356B">
        <w:t>s</w:t>
      </w:r>
      <w:r w:rsidR="00C80ABB" w:rsidRPr="00F6356B">
        <w:t xml:space="preserve"> 13 and 14 of the GDPR, at the very least the information as to which controller is responsible for ensuring data subjects’ rights and the fulfilment of information obligations.</w:t>
      </w:r>
    </w:p>
    <w:p w14:paraId="470408AD" w14:textId="7C1EB7B2" w:rsidR="00FA418A" w:rsidRPr="00F6356B" w:rsidRDefault="001548EB" w:rsidP="001548EB">
      <w:r>
        <w:t xml:space="preserve"> </w:t>
      </w:r>
      <w:r w:rsidR="00FA418A">
        <w:t xml:space="preserve">(7) The Joint Controllers agree to name </w:t>
      </w:r>
      <w:r w:rsidR="00B17B38">
        <w:t>a coordinat</w:t>
      </w:r>
      <w:r w:rsidR="0076061C">
        <w:t>or of the</w:t>
      </w:r>
      <w:r w:rsidR="00B17B38">
        <w:t xml:space="preserve"> </w:t>
      </w:r>
      <w:r w:rsidR="0076061C">
        <w:t>D</w:t>
      </w:r>
      <w:r w:rsidR="00B17B38">
        <w:t xml:space="preserve">ata </w:t>
      </w:r>
      <w:r w:rsidR="0076061C">
        <w:t>P</w:t>
      </w:r>
      <w:r w:rsidR="00B17B38">
        <w:t xml:space="preserve">rotection </w:t>
      </w:r>
      <w:r w:rsidR="0076061C">
        <w:t>O</w:t>
      </w:r>
      <w:r w:rsidR="00B17B38">
        <w:t>fficer</w:t>
      </w:r>
      <w:r w:rsidR="0076061C">
        <w:t>s</w:t>
      </w:r>
      <w:r w:rsidR="00B17B38">
        <w:t xml:space="preserve">. Tasks of the </w:t>
      </w:r>
      <w:r w:rsidR="0076061C">
        <w:t>coordinator of the</w:t>
      </w:r>
      <w:r w:rsidR="00B17B38">
        <w:t xml:space="preserve"> </w:t>
      </w:r>
      <w:r w:rsidR="0076061C">
        <w:t>D</w:t>
      </w:r>
      <w:r w:rsidR="00B17B38">
        <w:t xml:space="preserve">ata </w:t>
      </w:r>
      <w:r w:rsidR="0076061C">
        <w:t>P</w:t>
      </w:r>
      <w:r w:rsidR="00B17B38">
        <w:t xml:space="preserve">rotection </w:t>
      </w:r>
      <w:r w:rsidR="0076061C">
        <w:t>O</w:t>
      </w:r>
      <w:r w:rsidR="00B17B38">
        <w:t>fficer</w:t>
      </w:r>
      <w:r w:rsidR="0076061C">
        <w:t>s</w:t>
      </w:r>
      <w:r w:rsidR="00B17B38">
        <w:t xml:space="preserve"> </w:t>
      </w:r>
      <w:proofErr w:type="gramStart"/>
      <w:r w:rsidR="00B17B38">
        <w:t>are described</w:t>
      </w:r>
      <w:proofErr w:type="gramEnd"/>
      <w:r w:rsidR="00B17B38">
        <w:t xml:space="preserve"> in </w:t>
      </w:r>
      <w:r w:rsidR="00B17B38" w:rsidRPr="00B17B38">
        <w:rPr>
          <w:b/>
        </w:rPr>
        <w:t>Annexe 1 Section 4</w:t>
      </w:r>
      <w:r w:rsidR="00B17B38">
        <w:t>.</w:t>
      </w:r>
    </w:p>
    <w:p w14:paraId="3C126F93" w14:textId="7A7C5891" w:rsidR="009B0B34" w:rsidRPr="00142648" w:rsidRDefault="008D5948"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Section</w:t>
      </w:r>
      <w:r w:rsidR="009475BE" w:rsidRPr="00142648">
        <w:rPr>
          <w:rFonts w:asciiTheme="minorHAnsi" w:hAnsiTheme="minorHAnsi"/>
          <w:b/>
          <w:color w:val="000000" w:themeColor="text1"/>
          <w:sz w:val="24"/>
          <w:szCs w:val="24"/>
        </w:rPr>
        <w:t xml:space="preserve"> 2 Processor</w:t>
      </w:r>
    </w:p>
    <w:p w14:paraId="25594050" w14:textId="77D2DB77" w:rsidR="00FD61DB" w:rsidRPr="00F6356B" w:rsidRDefault="00402407" w:rsidP="00402407">
      <w:r w:rsidRPr="00F6356B">
        <w:t xml:space="preserve"> </w:t>
      </w:r>
      <w:r w:rsidR="00B739A6" w:rsidRPr="00F6356B">
        <w:t xml:space="preserve">(1) Each of the </w:t>
      </w:r>
      <w:r w:rsidR="00FD61DB" w:rsidRPr="00F6356B">
        <w:t>J</w:t>
      </w:r>
      <w:r w:rsidR="00B739A6" w:rsidRPr="00F6356B">
        <w:t xml:space="preserve">oint </w:t>
      </w:r>
      <w:r w:rsidR="00FD61DB" w:rsidRPr="00F6356B">
        <w:t>C</w:t>
      </w:r>
      <w:r w:rsidR="00B739A6" w:rsidRPr="00F6356B">
        <w:t xml:space="preserve">ontrollers may autonomously commission a suitable processor and may autonomously instruct deployed processors, </w:t>
      </w:r>
      <w:proofErr w:type="gramStart"/>
      <w:r w:rsidR="00B739A6" w:rsidRPr="00F6356B">
        <w:t>provided that</w:t>
      </w:r>
      <w:proofErr w:type="gramEnd"/>
      <w:r w:rsidR="00B739A6" w:rsidRPr="00F6356B">
        <w:t xml:space="preserve"> this does not affect the legitimate interests of one or several of the other </w:t>
      </w:r>
      <w:r w:rsidR="00D264BC" w:rsidRPr="00F6356B">
        <w:t>-J</w:t>
      </w:r>
      <w:r w:rsidR="00B739A6" w:rsidRPr="00F6356B">
        <w:t xml:space="preserve">oint </w:t>
      </w:r>
      <w:r w:rsidR="00D264BC" w:rsidRPr="00F6356B">
        <w:t>C</w:t>
      </w:r>
      <w:r w:rsidR="00B739A6" w:rsidRPr="00F6356B">
        <w:t xml:space="preserve">ontrollers. </w:t>
      </w:r>
      <w:r w:rsidR="00D264BC" w:rsidRPr="00F6356B">
        <w:t xml:space="preserve">In doing </w:t>
      </w:r>
      <w:proofErr w:type="gramStart"/>
      <w:r w:rsidR="00D264BC" w:rsidRPr="00F6356B">
        <w:t>so</w:t>
      </w:r>
      <w:proofErr w:type="gramEnd"/>
      <w:r w:rsidR="00D264BC" w:rsidRPr="00F6356B">
        <w:t xml:space="preserve"> the Joint Controller</w:t>
      </w:r>
      <w:r w:rsidR="00211288" w:rsidRPr="00F6356B">
        <w:t>s</w:t>
      </w:r>
      <w:r w:rsidR="00D264BC" w:rsidRPr="00F6356B">
        <w:t xml:space="preserve"> shall comply with the provisions of Article 28 of the GDPR when applicable.</w:t>
      </w:r>
    </w:p>
    <w:p w14:paraId="4446F0B8" w14:textId="4E2B925B" w:rsidR="00B739A6" w:rsidRPr="00F6356B" w:rsidRDefault="00B739A6" w:rsidP="00402407">
      <w:r w:rsidRPr="00F6356B">
        <w:t xml:space="preserve">Legitimate interests of the other </w:t>
      </w:r>
      <w:r w:rsidR="00FD61DB" w:rsidRPr="00F6356B">
        <w:t>J</w:t>
      </w:r>
      <w:r w:rsidRPr="00F6356B">
        <w:t xml:space="preserve">oint </w:t>
      </w:r>
      <w:r w:rsidR="00FD61DB" w:rsidRPr="00F6356B">
        <w:t>C</w:t>
      </w:r>
      <w:r w:rsidRPr="00F6356B">
        <w:t xml:space="preserve">ontroller(s) </w:t>
      </w:r>
      <w:proofErr w:type="gramStart"/>
      <w:r w:rsidRPr="00F6356B">
        <w:t>are affected</w:t>
      </w:r>
      <w:proofErr w:type="gramEnd"/>
      <w:r w:rsidRPr="00F6356B">
        <w:t xml:space="preserve"> in particular when a processor </w:t>
      </w:r>
      <w:r w:rsidR="00026AF7" w:rsidRPr="00F6356B">
        <w:t>processes personal data from</w:t>
      </w:r>
      <w:r w:rsidR="00FD61DB" w:rsidRPr="00F6356B">
        <w:t xml:space="preserve"> other J</w:t>
      </w:r>
      <w:r w:rsidR="00026AF7" w:rsidRPr="00F6356B">
        <w:t xml:space="preserve">oint </w:t>
      </w:r>
      <w:r w:rsidR="00FD61DB" w:rsidRPr="00F6356B">
        <w:t>C</w:t>
      </w:r>
      <w:r w:rsidR="00026AF7" w:rsidRPr="00F6356B">
        <w:t>ontroller</w:t>
      </w:r>
      <w:r w:rsidR="00FD61DB" w:rsidRPr="00F6356B">
        <w:t>(</w:t>
      </w:r>
      <w:r w:rsidR="00026AF7" w:rsidRPr="00F6356B">
        <w:t>s</w:t>
      </w:r>
      <w:r w:rsidR="00FD61DB" w:rsidRPr="00F6356B">
        <w:t>)</w:t>
      </w:r>
      <w:r w:rsidR="00026AF7" w:rsidRPr="00F6356B">
        <w:t xml:space="preserve"> for the joint processing activity.</w:t>
      </w:r>
      <w:r w:rsidR="00C34CBB" w:rsidRPr="00F6356B">
        <w:t xml:space="preserve"> Any existing processors </w:t>
      </w:r>
      <w:proofErr w:type="gramStart"/>
      <w:r w:rsidR="00C34CBB" w:rsidRPr="00F6356B">
        <w:t>are listed</w:t>
      </w:r>
      <w:proofErr w:type="gramEnd"/>
      <w:r w:rsidR="00C34CBB" w:rsidRPr="00F6356B">
        <w:t xml:space="preserve"> in </w:t>
      </w:r>
      <w:r w:rsidR="00C34CBB" w:rsidRPr="00F6356B">
        <w:rPr>
          <w:b/>
          <w:bCs/>
        </w:rPr>
        <w:t>Annex</w:t>
      </w:r>
      <w:r w:rsidR="00211288" w:rsidRPr="00F6356B">
        <w:rPr>
          <w:b/>
          <w:bCs/>
        </w:rPr>
        <w:t>e</w:t>
      </w:r>
      <w:r w:rsidR="00C34CBB" w:rsidRPr="00F6356B">
        <w:rPr>
          <w:b/>
          <w:bCs/>
        </w:rPr>
        <w:t xml:space="preserve"> Section </w:t>
      </w:r>
      <w:r w:rsidR="00B53666">
        <w:rPr>
          <w:b/>
          <w:bCs/>
        </w:rPr>
        <w:t>3</w:t>
      </w:r>
      <w:r w:rsidR="00C34CBB" w:rsidRPr="00F6356B">
        <w:t>.</w:t>
      </w:r>
    </w:p>
    <w:p w14:paraId="180AED5C" w14:textId="70F05909" w:rsidR="00490A5F" w:rsidRPr="00F6356B" w:rsidRDefault="00402407" w:rsidP="00402407">
      <w:r w:rsidRPr="00F6356B">
        <w:rPr>
          <w:iCs/>
        </w:rPr>
        <w:t xml:space="preserve"> </w:t>
      </w:r>
      <w:r w:rsidR="00E26B1C" w:rsidRPr="00F6356B">
        <w:rPr>
          <w:iCs/>
        </w:rPr>
        <w:t xml:space="preserve">(2) In the event that legitimate interests of several </w:t>
      </w:r>
      <w:r w:rsidR="00FD61DB" w:rsidRPr="00F6356B">
        <w:rPr>
          <w:iCs/>
        </w:rPr>
        <w:t>J</w:t>
      </w:r>
      <w:r w:rsidR="00E26B1C" w:rsidRPr="00F6356B">
        <w:rPr>
          <w:iCs/>
        </w:rPr>
        <w:t xml:space="preserve">oint </w:t>
      </w:r>
      <w:r w:rsidR="00FD61DB" w:rsidRPr="00F6356B">
        <w:rPr>
          <w:iCs/>
        </w:rPr>
        <w:t>C</w:t>
      </w:r>
      <w:r w:rsidR="00E26B1C" w:rsidRPr="00F6356B">
        <w:rPr>
          <w:iCs/>
        </w:rPr>
        <w:t xml:space="preserve">ontrollers are affected, </w:t>
      </w:r>
      <w:r w:rsidR="005B59C4" w:rsidRPr="00F6356B">
        <w:rPr>
          <w:iCs/>
        </w:rPr>
        <w:t>the Joint Controllers ((the “Contracting Controller(s)”) that deploy(s</w:t>
      </w:r>
      <w:proofErr w:type="gramStart"/>
      <w:r w:rsidR="005B59C4" w:rsidRPr="00F6356B">
        <w:rPr>
          <w:iCs/>
        </w:rPr>
        <w:t>)</w:t>
      </w:r>
      <w:r w:rsidR="00B739A6" w:rsidRPr="00F6356B">
        <w:t>a</w:t>
      </w:r>
      <w:proofErr w:type="gramEnd"/>
      <w:r w:rsidR="00B739A6" w:rsidRPr="00F6356B">
        <w:t xml:space="preserve"> processor </w:t>
      </w:r>
      <w:r w:rsidR="005B59C4" w:rsidRPr="00F6356B">
        <w:t xml:space="preserve">ensure(s) compliance with Article 28 of the GDPR when applicable, and inform(s) about the deployment the other concerned Joint Controllers. </w:t>
      </w:r>
    </w:p>
    <w:p w14:paraId="7E70851B" w14:textId="00DE1B3A" w:rsidR="00025F27" w:rsidRPr="00142648" w:rsidRDefault="008D5948"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lastRenderedPageBreak/>
        <w:t>Section</w:t>
      </w:r>
      <w:r w:rsidR="009475BE" w:rsidRPr="00142648">
        <w:rPr>
          <w:rFonts w:asciiTheme="minorHAnsi" w:hAnsiTheme="minorHAnsi"/>
          <w:b/>
          <w:color w:val="000000" w:themeColor="text1"/>
          <w:sz w:val="24"/>
          <w:szCs w:val="24"/>
        </w:rPr>
        <w:t xml:space="preserve"> 3 </w:t>
      </w:r>
      <w:r w:rsidR="00C80ABB" w:rsidRPr="00142648">
        <w:rPr>
          <w:rFonts w:asciiTheme="minorHAnsi" w:hAnsiTheme="minorHAnsi"/>
          <w:b/>
          <w:color w:val="000000" w:themeColor="text1"/>
          <w:sz w:val="24"/>
          <w:szCs w:val="24"/>
        </w:rPr>
        <w:t xml:space="preserve">Beginning and </w:t>
      </w:r>
      <w:r w:rsidR="009475BE" w:rsidRPr="00142648">
        <w:rPr>
          <w:rFonts w:asciiTheme="minorHAnsi" w:hAnsiTheme="minorHAnsi"/>
          <w:b/>
          <w:color w:val="000000" w:themeColor="text1"/>
          <w:sz w:val="24"/>
          <w:szCs w:val="24"/>
        </w:rPr>
        <w:t>Termination of the Contractual Relationship and Post-Contractual Obligations</w:t>
      </w:r>
    </w:p>
    <w:p w14:paraId="17A01333" w14:textId="6ABBDFCC" w:rsidR="00AF1E3A" w:rsidRPr="00F6356B" w:rsidRDefault="00402407" w:rsidP="00402407">
      <w:r w:rsidRPr="00F6356B">
        <w:t xml:space="preserve"> </w:t>
      </w:r>
      <w:r w:rsidR="00451ED9" w:rsidRPr="00F6356B">
        <w:t xml:space="preserve">(1) </w:t>
      </w:r>
      <w:r w:rsidR="008102A7" w:rsidRPr="00F6356B">
        <w:t xml:space="preserve">This </w:t>
      </w:r>
      <w:r w:rsidR="00C80ABB" w:rsidRPr="00F6356B">
        <w:t>a</w:t>
      </w:r>
      <w:r w:rsidR="008102A7" w:rsidRPr="00F6356B">
        <w:t xml:space="preserve">greement </w:t>
      </w:r>
      <w:r w:rsidR="00C80ABB" w:rsidRPr="00F6356B">
        <w:t xml:space="preserve">begins </w:t>
      </w:r>
      <w:r w:rsidR="00F34C79" w:rsidRPr="00F6356B">
        <w:t xml:space="preserve">on </w:t>
      </w:r>
      <w:r w:rsidR="00EF0E77" w:rsidRPr="00F6356B">
        <w:t>immediately</w:t>
      </w:r>
      <w:r w:rsidR="00F95A19" w:rsidRPr="00F6356B">
        <w:t>.</w:t>
      </w:r>
    </w:p>
    <w:p w14:paraId="6EE03DE1" w14:textId="0C09379B" w:rsidR="00161C1D" w:rsidRPr="00F6356B" w:rsidRDefault="00402407" w:rsidP="00402407">
      <w:r w:rsidRPr="00F6356B">
        <w:t xml:space="preserve"> </w:t>
      </w:r>
      <w:r w:rsidR="00161C1D" w:rsidRPr="00F6356B">
        <w:t>(2) This contractual relationship continues to exist as long as the joint processing of the joint controllers exists.</w:t>
      </w:r>
      <w:r w:rsidR="00606BE0" w:rsidRPr="00606BE0">
        <w:t xml:space="preserve"> The Agreement </w:t>
      </w:r>
      <w:proofErr w:type="gramStart"/>
      <w:r w:rsidR="00606BE0" w:rsidRPr="00606BE0">
        <w:t>shall be concluded</w:t>
      </w:r>
      <w:proofErr w:type="gramEnd"/>
      <w:r w:rsidR="00606BE0" w:rsidRPr="00606BE0">
        <w:t xml:space="preserve"> for the period of implementation of the cooperation and for a period following its termination necessary to perform the obligations related to the termination of the cooperation.</w:t>
      </w:r>
      <w:r w:rsidR="00161C1D" w:rsidRPr="00F6356B">
        <w:t xml:space="preserve"> </w:t>
      </w:r>
    </w:p>
    <w:p w14:paraId="64BBD080" w14:textId="6F326588" w:rsidR="00161C1D" w:rsidRPr="00F6356B" w:rsidRDefault="00402407" w:rsidP="00402407">
      <w:r w:rsidRPr="00F6356B">
        <w:t xml:space="preserve"> </w:t>
      </w:r>
      <w:r w:rsidR="00161C1D" w:rsidRPr="00F6356B">
        <w:t>(</w:t>
      </w:r>
      <w:r w:rsidR="00DC1152" w:rsidRPr="00F6356B">
        <w:t>3</w:t>
      </w:r>
      <w:r w:rsidR="00161C1D" w:rsidRPr="00F6356B">
        <w:t xml:space="preserve">) </w:t>
      </w:r>
      <w:r w:rsidR="00B00387" w:rsidRPr="00F6356B">
        <w:t>As long</w:t>
      </w:r>
      <w:r w:rsidR="00161C1D" w:rsidRPr="00F6356B">
        <w:t xml:space="preserve"> and until, after the termination of the joint processing, there are still obligations to </w:t>
      </w:r>
      <w:proofErr w:type="gramStart"/>
      <w:r w:rsidR="00161C1D" w:rsidRPr="00F6356B">
        <w:t>be fulfilled</w:t>
      </w:r>
      <w:proofErr w:type="gramEnd"/>
      <w:r w:rsidR="00161C1D" w:rsidRPr="00F6356B">
        <w:t xml:space="preserve"> under the joint processing and/or the termination thereof, the joint controllers shall continue to fulfil such obligations in accordance with </w:t>
      </w:r>
      <w:r w:rsidR="00197632" w:rsidRPr="00F6356B">
        <w:rPr>
          <w:b/>
        </w:rPr>
        <w:t>Annex</w:t>
      </w:r>
      <w:r w:rsidR="00211288" w:rsidRPr="00F6356B">
        <w:rPr>
          <w:b/>
        </w:rPr>
        <w:t>e</w:t>
      </w:r>
      <w:r w:rsidR="00161C1D" w:rsidRPr="00F6356B">
        <w:t xml:space="preserve">. </w:t>
      </w:r>
    </w:p>
    <w:p w14:paraId="6CBCBD42" w14:textId="39C08428" w:rsidR="00393EE5" w:rsidRPr="00142648" w:rsidRDefault="009343EC"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Section</w:t>
      </w:r>
      <w:r w:rsidR="00250E0C" w:rsidRPr="00142648">
        <w:rPr>
          <w:rFonts w:asciiTheme="minorHAnsi" w:hAnsiTheme="minorHAnsi"/>
          <w:b/>
          <w:color w:val="000000" w:themeColor="text1"/>
          <w:sz w:val="24"/>
          <w:szCs w:val="24"/>
        </w:rPr>
        <w:t xml:space="preserve"> </w:t>
      </w:r>
      <w:proofErr w:type="gramStart"/>
      <w:r w:rsidR="00250E0C" w:rsidRPr="00142648">
        <w:rPr>
          <w:rFonts w:asciiTheme="minorHAnsi" w:hAnsiTheme="minorHAnsi"/>
          <w:b/>
          <w:color w:val="000000" w:themeColor="text1"/>
          <w:sz w:val="24"/>
          <w:szCs w:val="24"/>
        </w:rPr>
        <w:t>4</w:t>
      </w:r>
      <w:proofErr w:type="gramEnd"/>
      <w:r w:rsidR="00250E0C" w:rsidRPr="00142648">
        <w:rPr>
          <w:rFonts w:asciiTheme="minorHAnsi" w:hAnsiTheme="minorHAnsi"/>
          <w:b/>
          <w:color w:val="000000" w:themeColor="text1"/>
          <w:sz w:val="24"/>
          <w:szCs w:val="24"/>
        </w:rPr>
        <w:t xml:space="preserve"> Violations to be Notified</w:t>
      </w:r>
    </w:p>
    <w:p w14:paraId="5173EE73" w14:textId="05869725" w:rsidR="0058717F" w:rsidRPr="00F6356B" w:rsidRDefault="00161C1D" w:rsidP="00402407">
      <w:pPr>
        <w:rPr>
          <w:rFonts w:eastAsiaTheme="majorEastAsia"/>
          <w:bCs/>
          <w:lang w:eastAsia="de-DE"/>
        </w:rPr>
      </w:pPr>
      <w:r w:rsidRPr="00F6356B">
        <w:t>The parties to the agreement notify each other</w:t>
      </w:r>
      <w:r w:rsidR="00EA3104" w:rsidRPr="00F6356B">
        <w:t xml:space="preserve"> </w:t>
      </w:r>
      <w:r w:rsidR="00A12EF8" w:rsidRPr="00F6356B">
        <w:t>immediately and</w:t>
      </w:r>
      <w:r w:rsidRPr="00F6356B">
        <w:t xml:space="preserve"> extensively about any breach of this agreement or of applicable data protection laws that </w:t>
      </w:r>
      <w:proofErr w:type="gramStart"/>
      <w:r w:rsidRPr="00F6356B">
        <w:t>has been detected</w:t>
      </w:r>
      <w:proofErr w:type="gramEnd"/>
      <w:r w:rsidR="0057058C" w:rsidRPr="00F6356B">
        <w:t>.</w:t>
      </w:r>
      <w:r w:rsidRPr="00F6356B">
        <w:t xml:space="preserve"> The same shall apply for the notification about a data protection violation that </w:t>
      </w:r>
      <w:proofErr w:type="gramStart"/>
      <w:r w:rsidRPr="00F6356B">
        <w:t xml:space="preserve">was </w:t>
      </w:r>
      <w:r w:rsidR="00B00387" w:rsidRPr="00F6356B">
        <w:t>communicated</w:t>
      </w:r>
      <w:proofErr w:type="gramEnd"/>
      <w:r w:rsidRPr="00F6356B">
        <w:t xml:space="preserve"> by a controller to a supervisory body or a data subject.</w:t>
      </w:r>
    </w:p>
    <w:p w14:paraId="0DA1B14B" w14:textId="5AD6EEB7" w:rsidR="0084672C" w:rsidRPr="00142648" w:rsidRDefault="009343EC"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Section</w:t>
      </w:r>
      <w:r w:rsidR="00250E0C" w:rsidRPr="00142648">
        <w:rPr>
          <w:rFonts w:asciiTheme="minorHAnsi" w:hAnsiTheme="minorHAnsi"/>
          <w:b/>
          <w:color w:val="000000" w:themeColor="text1"/>
          <w:sz w:val="24"/>
          <w:szCs w:val="24"/>
        </w:rPr>
        <w:t xml:space="preserve"> </w:t>
      </w:r>
      <w:r w:rsidR="00467ADD" w:rsidRPr="00142648">
        <w:rPr>
          <w:rFonts w:asciiTheme="minorHAnsi" w:hAnsiTheme="minorHAnsi"/>
          <w:b/>
          <w:color w:val="000000" w:themeColor="text1"/>
          <w:sz w:val="24"/>
          <w:szCs w:val="24"/>
        </w:rPr>
        <w:t>5</w:t>
      </w:r>
      <w:r w:rsidR="00250E0C" w:rsidRPr="00142648">
        <w:rPr>
          <w:rFonts w:asciiTheme="minorHAnsi" w:hAnsiTheme="minorHAnsi"/>
          <w:b/>
          <w:color w:val="000000" w:themeColor="text1"/>
          <w:sz w:val="24"/>
          <w:szCs w:val="24"/>
        </w:rPr>
        <w:t xml:space="preserve"> Liability and Damages</w:t>
      </w:r>
    </w:p>
    <w:p w14:paraId="2E16F766" w14:textId="08611712" w:rsidR="008C0964" w:rsidRPr="00F6356B" w:rsidRDefault="00AE00A3" w:rsidP="00402407">
      <w:r w:rsidRPr="00F6356B">
        <w:t xml:space="preserve">The </w:t>
      </w:r>
      <w:r w:rsidR="006131A4" w:rsidRPr="00F6356B">
        <w:t>Joint Controllers</w:t>
      </w:r>
      <w:r w:rsidRPr="00F6356B">
        <w:t xml:space="preserve"> are liable in the internal relationship by analogy with </w:t>
      </w:r>
      <w:r w:rsidR="008B55F3" w:rsidRPr="00F6356B">
        <w:t xml:space="preserve">Art. </w:t>
      </w:r>
      <w:proofErr w:type="gramStart"/>
      <w:r w:rsidRPr="00F6356B">
        <w:t>82</w:t>
      </w:r>
      <w:proofErr w:type="gramEnd"/>
      <w:r w:rsidRPr="00F6356B">
        <w:t xml:space="preserve"> </w:t>
      </w:r>
      <w:r w:rsidR="008B55F3" w:rsidRPr="00F6356B">
        <w:t>GDPR</w:t>
      </w:r>
      <w:r w:rsidR="009F7B5C" w:rsidRPr="00F6356B">
        <w:t xml:space="preserve"> with regard to the Sub-processing Activity/</w:t>
      </w:r>
      <w:proofErr w:type="spellStart"/>
      <w:r w:rsidR="009F7B5C" w:rsidRPr="00F6356B">
        <w:t>ies</w:t>
      </w:r>
      <w:proofErr w:type="spellEnd"/>
      <w:r w:rsidR="009F7B5C" w:rsidRPr="00F6356B">
        <w:t xml:space="preserve"> that they are in charge of</w:t>
      </w:r>
      <w:r w:rsidR="00AE629F" w:rsidRPr="00F6356B">
        <w:t>.</w:t>
      </w:r>
    </w:p>
    <w:p w14:paraId="5E18C481" w14:textId="04865FA8" w:rsidR="003B3703" w:rsidRPr="00142648" w:rsidRDefault="009343EC" w:rsidP="00142648">
      <w:pPr>
        <w:pStyle w:val="berschrift1"/>
        <w:spacing w:before="480" w:after="240"/>
        <w:jc w:val="center"/>
        <w:rPr>
          <w:rFonts w:asciiTheme="minorHAnsi" w:hAnsiTheme="minorHAnsi"/>
          <w:b/>
          <w:color w:val="000000" w:themeColor="text1"/>
          <w:sz w:val="24"/>
          <w:szCs w:val="24"/>
        </w:rPr>
      </w:pPr>
      <w:r w:rsidRPr="00142648">
        <w:rPr>
          <w:rFonts w:asciiTheme="minorHAnsi" w:hAnsiTheme="minorHAnsi"/>
          <w:b/>
          <w:color w:val="000000" w:themeColor="text1"/>
          <w:sz w:val="24"/>
          <w:szCs w:val="24"/>
        </w:rPr>
        <w:t>Section</w:t>
      </w:r>
      <w:r w:rsidR="003B3703" w:rsidRPr="00142648">
        <w:rPr>
          <w:rFonts w:asciiTheme="minorHAnsi" w:hAnsiTheme="minorHAnsi"/>
          <w:b/>
          <w:color w:val="000000" w:themeColor="text1"/>
          <w:sz w:val="24"/>
          <w:szCs w:val="24"/>
        </w:rPr>
        <w:t xml:space="preserve"> </w:t>
      </w:r>
      <w:proofErr w:type="gramStart"/>
      <w:r w:rsidR="00467ADD" w:rsidRPr="00142648">
        <w:rPr>
          <w:rFonts w:asciiTheme="minorHAnsi" w:hAnsiTheme="minorHAnsi"/>
          <w:b/>
          <w:color w:val="000000" w:themeColor="text1"/>
          <w:sz w:val="24"/>
          <w:szCs w:val="24"/>
        </w:rPr>
        <w:t>6</w:t>
      </w:r>
      <w:proofErr w:type="gramEnd"/>
      <w:r w:rsidR="003B3703" w:rsidRPr="00142648">
        <w:rPr>
          <w:rFonts w:asciiTheme="minorHAnsi" w:hAnsiTheme="minorHAnsi"/>
          <w:b/>
          <w:color w:val="000000" w:themeColor="text1"/>
          <w:sz w:val="24"/>
          <w:szCs w:val="24"/>
        </w:rPr>
        <w:t xml:space="preserve"> Miscellaneous, General Provisions</w:t>
      </w:r>
    </w:p>
    <w:p w14:paraId="2287A86D" w14:textId="2C8E515F" w:rsidR="003B3703" w:rsidRPr="00F6356B" w:rsidRDefault="00402407" w:rsidP="00402407">
      <w:r w:rsidRPr="00F6356B">
        <w:t xml:space="preserve"> </w:t>
      </w:r>
      <w:r w:rsidR="003B3703" w:rsidRPr="00F6356B">
        <w:t xml:space="preserve">(1) The </w:t>
      </w:r>
      <w:r w:rsidR="003B3703" w:rsidRPr="00F6356B">
        <w:rPr>
          <w:b/>
        </w:rPr>
        <w:t>Annexe</w:t>
      </w:r>
      <w:r w:rsidR="003B3703" w:rsidRPr="00F6356B">
        <w:t xml:space="preserve"> shall be obligatory components of this Agreement.</w:t>
      </w:r>
    </w:p>
    <w:p w14:paraId="5813BA14" w14:textId="11641E82" w:rsidR="003B3703" w:rsidRPr="00F6356B" w:rsidRDefault="00402407" w:rsidP="00402407">
      <w:r w:rsidRPr="00F6356B">
        <w:t xml:space="preserve"> </w:t>
      </w:r>
      <w:r w:rsidR="003B3703" w:rsidRPr="00F6356B">
        <w:t>(</w:t>
      </w:r>
      <w:r w:rsidR="00161C1D" w:rsidRPr="00F6356B">
        <w:t>2</w:t>
      </w:r>
      <w:r w:rsidR="003B3703" w:rsidRPr="00F6356B">
        <w:t xml:space="preserve">) The provisions of this Agreement shall prevail over deviating provisions in </w:t>
      </w:r>
      <w:r w:rsidR="00161C1D" w:rsidRPr="00F6356B">
        <w:t>any other possibly agreements</w:t>
      </w:r>
      <w:r w:rsidR="003B3703" w:rsidRPr="00F6356B">
        <w:t>.</w:t>
      </w:r>
    </w:p>
    <w:p w14:paraId="4BBB7007" w14:textId="5D83DA88" w:rsidR="005D0C97" w:rsidRPr="00F6356B" w:rsidRDefault="00402407" w:rsidP="00402407">
      <w:r w:rsidRPr="00F6356B">
        <w:t xml:space="preserve"> </w:t>
      </w:r>
      <w:r w:rsidR="005D0C97" w:rsidRPr="00F6356B">
        <w:t xml:space="preserve">(3) In the event that the joint processing </w:t>
      </w:r>
      <w:proofErr w:type="gramStart"/>
      <w:r w:rsidR="005D0C97" w:rsidRPr="00F6356B">
        <w:t>is affected</w:t>
      </w:r>
      <w:proofErr w:type="gramEnd"/>
      <w:r w:rsidR="005D0C97" w:rsidRPr="00F6356B">
        <w:t xml:space="preserve"> by attachment, seizure, or by insolvency proceedings or settlement proceedings or by any other events or measures by third parties, the affected controller shall notify the other controllers about this without undue delay. In these cases, the joint controllers are obliged to take all necessary measures and to assist each other to the extent necessary in order to prevent any unlawful data access by third parties.</w:t>
      </w:r>
      <w:r w:rsidR="005D0C97" w:rsidRPr="00F6356B" w:rsidDel="005D0C97">
        <w:t xml:space="preserve"> </w:t>
      </w:r>
    </w:p>
    <w:p w14:paraId="4B4B7131" w14:textId="0E3F4748" w:rsidR="003B3703" w:rsidRPr="00F6356B" w:rsidRDefault="00402407" w:rsidP="00402407">
      <w:r w:rsidRPr="00F6356B">
        <w:t xml:space="preserve"> </w:t>
      </w:r>
      <w:r w:rsidR="00A61350" w:rsidRPr="00F6356B">
        <w:t>(</w:t>
      </w:r>
      <w:r w:rsidR="00DC1152" w:rsidRPr="00F6356B">
        <w:t>4</w:t>
      </w:r>
      <w:r w:rsidR="00A61350" w:rsidRPr="00F6356B">
        <w:t>) There are no ancillary agreements to this Agreement. Amendments or supplements to this Agreement shall be in writing. If a provision of this Agreement is or becomes invalid, this shall not affect the remaining contents of the Agreement. The invalid provision shall be amicably replaced by such valid provision coming as close as possible to the original intention of the Parties.</w:t>
      </w:r>
    </w:p>
    <w:p w14:paraId="71145A3C" w14:textId="4B7F3CBC" w:rsidR="00F3234D" w:rsidRPr="00142648" w:rsidRDefault="00672E9A" w:rsidP="00142648">
      <w:pPr>
        <w:pStyle w:val="berschrift1"/>
        <w:spacing w:before="480" w:after="240"/>
        <w:rPr>
          <w:rFonts w:asciiTheme="minorHAnsi" w:hAnsiTheme="minorHAnsi"/>
          <w:b/>
          <w:color w:val="000000" w:themeColor="text1"/>
          <w:sz w:val="24"/>
          <w:szCs w:val="24"/>
        </w:rPr>
      </w:pPr>
      <w:r w:rsidRPr="00ED6AB4">
        <w:rPr>
          <w:rFonts w:cstheme="minorHAnsi"/>
          <w:sz w:val="21"/>
          <w:szCs w:val="21"/>
          <w:lang w:val="de-AT"/>
        </w:rPr>
        <w:br w:type="page"/>
      </w:r>
      <w:proofErr w:type="spellStart"/>
      <w:r w:rsidR="00F3234D" w:rsidRPr="00142648">
        <w:rPr>
          <w:rFonts w:asciiTheme="minorHAnsi" w:hAnsiTheme="minorHAnsi"/>
          <w:b/>
          <w:color w:val="000000" w:themeColor="text1"/>
          <w:sz w:val="24"/>
          <w:szCs w:val="24"/>
        </w:rPr>
        <w:lastRenderedPageBreak/>
        <w:t>Signatures</w:t>
      </w:r>
      <w:proofErr w:type="spellEnd"/>
    </w:p>
    <w:p w14:paraId="728A12C8" w14:textId="77777777" w:rsidR="00A9618A" w:rsidRPr="00ED6AB4" w:rsidRDefault="00A9618A" w:rsidP="00402407">
      <w:pPr>
        <w:spacing w:before="480"/>
        <w:rPr>
          <w:rFonts w:cstheme="minorHAnsi"/>
          <w:b/>
          <w:sz w:val="24"/>
          <w:szCs w:val="24"/>
          <w:lang w:val="de-AT"/>
        </w:rPr>
      </w:pPr>
      <w:r w:rsidRPr="00ED6AB4">
        <w:rPr>
          <w:rFonts w:cstheme="minorHAnsi"/>
          <w:b/>
          <w:sz w:val="24"/>
          <w:szCs w:val="24"/>
          <w:lang w:val="de-AT"/>
        </w:rPr>
        <w:t>FONDS ZUR FÖRDERUNG DER WISSENSCHAFTLICHEN FORSCHUNG (FWF)</w:t>
      </w:r>
    </w:p>
    <w:p w14:paraId="35FF8555" w14:textId="71ED152F" w:rsidR="00A9618A" w:rsidRPr="008166FF" w:rsidRDefault="00A9618A" w:rsidP="00A9618A">
      <w:pPr>
        <w:pStyle w:val="Listenabsatz"/>
        <w:numPr>
          <w:ilvl w:val="0"/>
          <w:numId w:val="21"/>
        </w:numPr>
        <w:rPr>
          <w:rFonts w:cstheme="minorHAnsi"/>
          <w:b/>
          <w:sz w:val="24"/>
          <w:szCs w:val="24"/>
        </w:rPr>
      </w:pPr>
      <w:r w:rsidRPr="008166FF">
        <w:rPr>
          <w:rFonts w:cstheme="minorHAnsi"/>
          <w:b/>
          <w:sz w:val="24"/>
          <w:szCs w:val="24"/>
        </w:rPr>
        <w:t>Controller 1 -</w:t>
      </w:r>
    </w:p>
    <w:p w14:paraId="28FA960B" w14:textId="77777777" w:rsidR="00402407" w:rsidRDefault="00402407" w:rsidP="00402407">
      <w:pPr>
        <w:spacing w:before="600"/>
        <w:rPr>
          <w:rFonts w:cstheme="minorHAnsi"/>
          <w:sz w:val="24"/>
          <w:szCs w:val="24"/>
        </w:rPr>
      </w:pPr>
      <w:r>
        <w:rPr>
          <w:rFonts w:cstheme="minorHAnsi"/>
          <w:sz w:val="24"/>
          <w:szCs w:val="24"/>
        </w:rPr>
        <w:t xml:space="preserve">Name(s): </w:t>
      </w:r>
    </w:p>
    <w:p w14:paraId="7E832055" w14:textId="77777777" w:rsidR="00402407" w:rsidRDefault="00402407" w:rsidP="00402407">
      <w:pPr>
        <w:spacing w:before="600"/>
        <w:rPr>
          <w:rFonts w:cstheme="minorHAnsi"/>
          <w:sz w:val="24"/>
          <w:szCs w:val="24"/>
        </w:rPr>
      </w:pPr>
      <w:r>
        <w:rPr>
          <w:rFonts w:cstheme="minorHAnsi"/>
          <w:sz w:val="24"/>
          <w:szCs w:val="24"/>
        </w:rPr>
        <w:t xml:space="preserve">Title(s) / position: </w:t>
      </w:r>
    </w:p>
    <w:p w14:paraId="47D06B7C" w14:textId="13BAC0CC" w:rsidR="00A9618A" w:rsidRPr="008166FF" w:rsidRDefault="00A9618A" w:rsidP="00402407">
      <w:pPr>
        <w:spacing w:before="600"/>
        <w:rPr>
          <w:rFonts w:cstheme="minorHAnsi"/>
          <w:sz w:val="24"/>
          <w:szCs w:val="24"/>
        </w:rPr>
      </w:pPr>
      <w:r w:rsidRPr="008166FF">
        <w:rPr>
          <w:rFonts w:cstheme="minorHAnsi"/>
          <w:sz w:val="24"/>
          <w:szCs w:val="24"/>
        </w:rPr>
        <w:t xml:space="preserve">Signature(s) and stamp of the organisation: </w:t>
      </w:r>
    </w:p>
    <w:p w14:paraId="63E5E569" w14:textId="77777777" w:rsidR="00A9618A" w:rsidRPr="008166FF" w:rsidRDefault="00A9618A" w:rsidP="00402407">
      <w:pPr>
        <w:spacing w:before="4000"/>
        <w:rPr>
          <w:rFonts w:cstheme="minorHAnsi"/>
          <w:sz w:val="24"/>
          <w:szCs w:val="24"/>
          <w:lang w:val="fr-FR"/>
        </w:rPr>
      </w:pPr>
      <w:r w:rsidRPr="008166FF">
        <w:rPr>
          <w:rFonts w:cstheme="minorHAnsi"/>
          <w:sz w:val="24"/>
          <w:szCs w:val="24"/>
          <w:lang w:val="fr-FR"/>
        </w:rPr>
        <w:t xml:space="preserve">Date: </w:t>
      </w:r>
    </w:p>
    <w:p w14:paraId="6A1E69AB" w14:textId="1B9CCEF4"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2BC8C433" w14:textId="77777777" w:rsidR="00A9618A" w:rsidRPr="00402407" w:rsidRDefault="00A9618A" w:rsidP="00402407">
      <w:pPr>
        <w:spacing w:before="480"/>
        <w:rPr>
          <w:rFonts w:cstheme="minorHAnsi"/>
          <w:b/>
          <w:sz w:val="24"/>
          <w:szCs w:val="24"/>
          <w:lang w:val="de-AT"/>
        </w:rPr>
      </w:pPr>
      <w:r w:rsidRPr="00402407">
        <w:rPr>
          <w:rFonts w:cstheme="minorHAnsi"/>
          <w:b/>
          <w:sz w:val="24"/>
          <w:szCs w:val="24"/>
          <w:lang w:val="de-AT"/>
        </w:rPr>
        <w:lastRenderedPageBreak/>
        <w:t>SERVICE PUBLIC FEDERAL DE PROGRAMMATION POLITIQUE SCIENTIFIQUE (</w:t>
      </w:r>
      <w:proofErr w:type="spellStart"/>
      <w:r w:rsidRPr="00402407">
        <w:rPr>
          <w:rFonts w:cstheme="minorHAnsi"/>
          <w:b/>
          <w:sz w:val="24"/>
          <w:szCs w:val="24"/>
          <w:lang w:val="de-AT"/>
        </w:rPr>
        <w:t>BelSPO</w:t>
      </w:r>
      <w:proofErr w:type="spellEnd"/>
      <w:r w:rsidRPr="00402407">
        <w:rPr>
          <w:rFonts w:cstheme="minorHAnsi"/>
          <w:b/>
          <w:sz w:val="24"/>
          <w:szCs w:val="24"/>
          <w:lang w:val="de-AT"/>
        </w:rPr>
        <w:t>)</w:t>
      </w:r>
    </w:p>
    <w:p w14:paraId="501BB4C3" w14:textId="13A12F23" w:rsidR="00A9618A" w:rsidRPr="00402407" w:rsidRDefault="00A9618A" w:rsidP="00402407">
      <w:pPr>
        <w:pStyle w:val="Listenabsatz"/>
        <w:numPr>
          <w:ilvl w:val="0"/>
          <w:numId w:val="21"/>
        </w:numPr>
        <w:rPr>
          <w:rFonts w:cstheme="minorHAnsi"/>
          <w:b/>
          <w:sz w:val="24"/>
          <w:szCs w:val="24"/>
        </w:rPr>
      </w:pPr>
      <w:r w:rsidRPr="00402407">
        <w:rPr>
          <w:rFonts w:cstheme="minorHAnsi"/>
          <w:b/>
          <w:sz w:val="24"/>
          <w:szCs w:val="24"/>
        </w:rPr>
        <w:t>Controller 2 -</w:t>
      </w:r>
    </w:p>
    <w:p w14:paraId="4824BD27" w14:textId="77777777" w:rsidR="00402407" w:rsidRDefault="00402407" w:rsidP="00402407">
      <w:pPr>
        <w:spacing w:before="600"/>
        <w:rPr>
          <w:rFonts w:cstheme="minorHAnsi"/>
          <w:sz w:val="24"/>
          <w:szCs w:val="24"/>
        </w:rPr>
      </w:pPr>
      <w:r>
        <w:rPr>
          <w:rFonts w:cstheme="minorHAnsi"/>
          <w:sz w:val="24"/>
          <w:szCs w:val="24"/>
        </w:rPr>
        <w:t xml:space="preserve">Name(s): </w:t>
      </w:r>
    </w:p>
    <w:p w14:paraId="44795EC1" w14:textId="77777777" w:rsidR="00402407" w:rsidRDefault="00402407" w:rsidP="00402407">
      <w:pPr>
        <w:spacing w:before="600"/>
        <w:rPr>
          <w:rFonts w:cstheme="minorHAnsi"/>
          <w:sz w:val="24"/>
          <w:szCs w:val="24"/>
        </w:rPr>
      </w:pPr>
      <w:r>
        <w:rPr>
          <w:rFonts w:cstheme="minorHAnsi"/>
          <w:sz w:val="24"/>
          <w:szCs w:val="24"/>
        </w:rPr>
        <w:t xml:space="preserve">Title(s) / position: </w:t>
      </w:r>
    </w:p>
    <w:p w14:paraId="7F34E6EE" w14:textId="77777777" w:rsidR="00402407" w:rsidRPr="008166FF" w:rsidRDefault="00402407" w:rsidP="00402407">
      <w:pPr>
        <w:spacing w:before="600"/>
        <w:rPr>
          <w:rFonts w:cstheme="minorHAnsi"/>
          <w:sz w:val="24"/>
          <w:szCs w:val="24"/>
        </w:rPr>
      </w:pPr>
      <w:r w:rsidRPr="008166FF">
        <w:rPr>
          <w:rFonts w:cstheme="minorHAnsi"/>
          <w:sz w:val="24"/>
          <w:szCs w:val="24"/>
        </w:rPr>
        <w:t xml:space="preserve">Signature(s) and stamp of the organisation: </w:t>
      </w:r>
    </w:p>
    <w:p w14:paraId="2B8C29FB" w14:textId="77777777" w:rsidR="00402407" w:rsidRPr="008166FF" w:rsidRDefault="00402407" w:rsidP="00402407">
      <w:pPr>
        <w:spacing w:before="4000"/>
        <w:rPr>
          <w:rFonts w:cstheme="minorHAnsi"/>
          <w:sz w:val="24"/>
          <w:szCs w:val="24"/>
          <w:lang w:val="fr-FR"/>
        </w:rPr>
      </w:pPr>
      <w:r w:rsidRPr="008166FF">
        <w:rPr>
          <w:rFonts w:cstheme="minorHAnsi"/>
          <w:sz w:val="24"/>
          <w:szCs w:val="24"/>
          <w:lang w:val="fr-FR"/>
        </w:rPr>
        <w:t xml:space="preserve">Date: </w:t>
      </w:r>
    </w:p>
    <w:p w14:paraId="1148A4B5" w14:textId="77777777"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2AE35E9D" w14:textId="77777777" w:rsidR="00A9618A" w:rsidRPr="00402407" w:rsidRDefault="00A9618A" w:rsidP="00402407">
      <w:pPr>
        <w:spacing w:before="480"/>
        <w:rPr>
          <w:rFonts w:cstheme="minorHAnsi"/>
          <w:b/>
          <w:sz w:val="24"/>
          <w:szCs w:val="24"/>
          <w:lang w:val="de-AT"/>
        </w:rPr>
      </w:pPr>
      <w:r w:rsidRPr="00402407">
        <w:rPr>
          <w:rFonts w:cstheme="minorHAnsi"/>
          <w:b/>
          <w:sz w:val="24"/>
          <w:szCs w:val="24"/>
          <w:lang w:val="de-AT"/>
        </w:rPr>
        <w:lastRenderedPageBreak/>
        <w:t>FONDS NATIONAL DE LA RECHERCHE SCIENTIFIQUE (F.R.S.-FNRS)</w:t>
      </w:r>
    </w:p>
    <w:p w14:paraId="4332FD05" w14:textId="1DEC00B9" w:rsidR="00A9618A" w:rsidRPr="00402407" w:rsidRDefault="00A9618A" w:rsidP="00402407">
      <w:pPr>
        <w:pStyle w:val="Listenabsatz"/>
        <w:numPr>
          <w:ilvl w:val="0"/>
          <w:numId w:val="21"/>
        </w:numPr>
        <w:rPr>
          <w:rFonts w:cstheme="minorHAnsi"/>
          <w:b/>
          <w:sz w:val="24"/>
          <w:szCs w:val="24"/>
        </w:rPr>
      </w:pPr>
      <w:r w:rsidRPr="00402407">
        <w:rPr>
          <w:rFonts w:cstheme="minorHAnsi"/>
          <w:b/>
          <w:sz w:val="24"/>
          <w:szCs w:val="24"/>
        </w:rPr>
        <w:t>Controller 3 -</w:t>
      </w:r>
    </w:p>
    <w:p w14:paraId="5F683843" w14:textId="77777777" w:rsidR="00402407" w:rsidRDefault="00402407" w:rsidP="00402407">
      <w:pPr>
        <w:spacing w:before="600"/>
        <w:rPr>
          <w:rFonts w:cstheme="minorHAnsi"/>
          <w:sz w:val="24"/>
          <w:szCs w:val="24"/>
        </w:rPr>
      </w:pPr>
      <w:r>
        <w:rPr>
          <w:rFonts w:cstheme="minorHAnsi"/>
          <w:sz w:val="24"/>
          <w:szCs w:val="24"/>
        </w:rPr>
        <w:t xml:space="preserve">Name(s): </w:t>
      </w:r>
    </w:p>
    <w:p w14:paraId="3C435475" w14:textId="77777777" w:rsidR="00402407" w:rsidRDefault="00402407" w:rsidP="00402407">
      <w:pPr>
        <w:spacing w:before="600"/>
        <w:rPr>
          <w:rFonts w:cstheme="minorHAnsi"/>
          <w:sz w:val="24"/>
          <w:szCs w:val="24"/>
        </w:rPr>
      </w:pPr>
      <w:r>
        <w:rPr>
          <w:rFonts w:cstheme="minorHAnsi"/>
          <w:sz w:val="24"/>
          <w:szCs w:val="24"/>
        </w:rPr>
        <w:t xml:space="preserve">Title(s) / position: </w:t>
      </w:r>
    </w:p>
    <w:p w14:paraId="7E0BD87A" w14:textId="77777777" w:rsidR="00402407" w:rsidRPr="008166FF" w:rsidRDefault="00402407" w:rsidP="00402407">
      <w:pPr>
        <w:spacing w:before="600"/>
        <w:rPr>
          <w:rFonts w:cstheme="minorHAnsi"/>
          <w:sz w:val="24"/>
          <w:szCs w:val="24"/>
        </w:rPr>
      </w:pPr>
      <w:r w:rsidRPr="008166FF">
        <w:rPr>
          <w:rFonts w:cstheme="minorHAnsi"/>
          <w:sz w:val="24"/>
          <w:szCs w:val="24"/>
        </w:rPr>
        <w:t xml:space="preserve">Signature(s) and stamp of the organisation: </w:t>
      </w:r>
    </w:p>
    <w:p w14:paraId="277CC791" w14:textId="77777777" w:rsidR="00402407" w:rsidRPr="008166FF" w:rsidRDefault="00402407" w:rsidP="00402407">
      <w:pPr>
        <w:spacing w:before="4000"/>
        <w:rPr>
          <w:rFonts w:cstheme="minorHAnsi"/>
          <w:sz w:val="24"/>
          <w:szCs w:val="24"/>
          <w:lang w:val="fr-FR"/>
        </w:rPr>
      </w:pPr>
      <w:r w:rsidRPr="008166FF">
        <w:rPr>
          <w:rFonts w:cstheme="minorHAnsi"/>
          <w:sz w:val="24"/>
          <w:szCs w:val="24"/>
          <w:lang w:val="fr-FR"/>
        </w:rPr>
        <w:t xml:space="preserve">Date: </w:t>
      </w:r>
    </w:p>
    <w:p w14:paraId="5E59290C" w14:textId="77777777" w:rsidR="00A9618A" w:rsidRPr="00ED6AB4" w:rsidRDefault="00A9618A" w:rsidP="00A9618A">
      <w:pPr>
        <w:rPr>
          <w:rFonts w:cstheme="minorHAnsi"/>
          <w:b/>
          <w:sz w:val="24"/>
          <w:szCs w:val="24"/>
          <w:lang w:val="de-AT"/>
        </w:rPr>
      </w:pPr>
      <w:r w:rsidRPr="00ED6AB4">
        <w:rPr>
          <w:rFonts w:cstheme="minorHAnsi"/>
          <w:b/>
          <w:sz w:val="24"/>
          <w:szCs w:val="24"/>
          <w:lang w:val="de-AT"/>
        </w:rPr>
        <w:br w:type="page"/>
      </w:r>
    </w:p>
    <w:p w14:paraId="1D889ED5" w14:textId="77777777" w:rsidR="00A9618A" w:rsidRPr="00ED6AB4" w:rsidRDefault="00A9618A" w:rsidP="00402407">
      <w:pPr>
        <w:spacing w:before="480"/>
        <w:rPr>
          <w:rFonts w:cstheme="minorHAnsi"/>
          <w:b/>
          <w:sz w:val="24"/>
          <w:szCs w:val="24"/>
          <w:lang w:val="de-AT"/>
        </w:rPr>
      </w:pPr>
      <w:r w:rsidRPr="00ED6AB4">
        <w:rPr>
          <w:rFonts w:cstheme="minorHAnsi"/>
          <w:b/>
          <w:sz w:val="24"/>
          <w:szCs w:val="24"/>
          <w:lang w:val="de-AT"/>
        </w:rPr>
        <w:lastRenderedPageBreak/>
        <w:t>FONDS VOOR WETENSCHAPPELIJK ONDERZOEK-VLAANDEREN (FWO)</w:t>
      </w:r>
    </w:p>
    <w:p w14:paraId="1D421351" w14:textId="1A571538" w:rsidR="00A9618A" w:rsidRPr="00402407" w:rsidRDefault="00A9618A" w:rsidP="00A9618A">
      <w:pPr>
        <w:pStyle w:val="Listenabsatz"/>
        <w:numPr>
          <w:ilvl w:val="0"/>
          <w:numId w:val="21"/>
        </w:numPr>
        <w:rPr>
          <w:rFonts w:cstheme="minorHAnsi"/>
          <w:b/>
          <w:sz w:val="24"/>
          <w:szCs w:val="24"/>
        </w:rPr>
      </w:pPr>
      <w:r w:rsidRPr="00402407">
        <w:rPr>
          <w:rFonts w:cstheme="minorHAnsi"/>
          <w:b/>
          <w:sz w:val="24"/>
          <w:szCs w:val="24"/>
        </w:rPr>
        <w:t>Controller 4 -</w:t>
      </w:r>
    </w:p>
    <w:p w14:paraId="00E06857" w14:textId="77777777" w:rsidR="00402407" w:rsidRDefault="00402407" w:rsidP="00402407">
      <w:pPr>
        <w:spacing w:before="600"/>
        <w:rPr>
          <w:rFonts w:cstheme="minorHAnsi"/>
          <w:sz w:val="24"/>
          <w:szCs w:val="24"/>
        </w:rPr>
      </w:pPr>
      <w:r>
        <w:rPr>
          <w:rFonts w:cstheme="minorHAnsi"/>
          <w:sz w:val="24"/>
          <w:szCs w:val="24"/>
        </w:rPr>
        <w:t xml:space="preserve">Name(s): </w:t>
      </w:r>
    </w:p>
    <w:p w14:paraId="3C0F8109" w14:textId="77777777" w:rsidR="00402407" w:rsidRDefault="00402407" w:rsidP="00402407">
      <w:pPr>
        <w:spacing w:before="600"/>
        <w:rPr>
          <w:rFonts w:cstheme="minorHAnsi"/>
          <w:sz w:val="24"/>
          <w:szCs w:val="24"/>
        </w:rPr>
      </w:pPr>
      <w:r>
        <w:rPr>
          <w:rFonts w:cstheme="minorHAnsi"/>
          <w:sz w:val="24"/>
          <w:szCs w:val="24"/>
        </w:rPr>
        <w:t xml:space="preserve">Title(s) / position: </w:t>
      </w:r>
    </w:p>
    <w:p w14:paraId="39D60F49" w14:textId="77777777" w:rsidR="00402407" w:rsidRPr="008166FF" w:rsidRDefault="00402407" w:rsidP="00402407">
      <w:pPr>
        <w:spacing w:before="600"/>
        <w:rPr>
          <w:rFonts w:cstheme="minorHAnsi"/>
          <w:sz w:val="24"/>
          <w:szCs w:val="24"/>
        </w:rPr>
      </w:pPr>
      <w:r w:rsidRPr="008166FF">
        <w:rPr>
          <w:rFonts w:cstheme="minorHAnsi"/>
          <w:sz w:val="24"/>
          <w:szCs w:val="24"/>
        </w:rPr>
        <w:t xml:space="preserve">Signature(s) and stamp of the organisation: </w:t>
      </w:r>
    </w:p>
    <w:p w14:paraId="641540BA" w14:textId="77777777" w:rsidR="00402407" w:rsidRPr="008166FF" w:rsidRDefault="00402407" w:rsidP="00402407">
      <w:pPr>
        <w:spacing w:before="4000"/>
        <w:rPr>
          <w:rFonts w:cstheme="minorHAnsi"/>
          <w:sz w:val="24"/>
          <w:szCs w:val="24"/>
          <w:lang w:val="fr-FR"/>
        </w:rPr>
      </w:pPr>
      <w:r w:rsidRPr="008166FF">
        <w:rPr>
          <w:rFonts w:cstheme="minorHAnsi"/>
          <w:sz w:val="24"/>
          <w:szCs w:val="24"/>
          <w:lang w:val="fr-FR"/>
        </w:rPr>
        <w:t xml:space="preserve">Date: </w:t>
      </w:r>
    </w:p>
    <w:p w14:paraId="7541BAA8" w14:textId="77777777" w:rsidR="00A9618A" w:rsidRPr="00402407" w:rsidRDefault="00A9618A" w:rsidP="00402407">
      <w:pPr>
        <w:spacing w:before="480"/>
        <w:rPr>
          <w:rFonts w:cstheme="minorHAnsi"/>
          <w:b/>
          <w:sz w:val="24"/>
          <w:szCs w:val="24"/>
          <w:lang w:val="de-AT"/>
        </w:rPr>
      </w:pPr>
      <w:r w:rsidRPr="008166FF">
        <w:rPr>
          <w:rFonts w:cstheme="minorHAnsi"/>
          <w:b/>
          <w:sz w:val="24"/>
          <w:szCs w:val="24"/>
          <w:lang w:val="fr-FR"/>
        </w:rPr>
        <w:br w:type="page"/>
      </w:r>
      <w:r w:rsidRPr="00402407">
        <w:rPr>
          <w:rFonts w:cstheme="minorHAnsi"/>
          <w:b/>
          <w:sz w:val="24"/>
          <w:szCs w:val="24"/>
          <w:lang w:val="de-AT"/>
        </w:rPr>
        <w:lastRenderedPageBreak/>
        <w:t xml:space="preserve"> CONSELHO NACIONAL DAS FUNDACOES DE ESTADUAIS DE AMPARO A PESQUISA (CONFAP)</w:t>
      </w:r>
    </w:p>
    <w:p w14:paraId="63C12D56" w14:textId="4EA9B842" w:rsidR="00A9618A" w:rsidRPr="00402407" w:rsidRDefault="00A9618A" w:rsidP="00A9618A">
      <w:pPr>
        <w:pStyle w:val="Listenabsatz"/>
        <w:numPr>
          <w:ilvl w:val="0"/>
          <w:numId w:val="21"/>
        </w:numPr>
        <w:rPr>
          <w:rFonts w:cstheme="minorHAnsi"/>
          <w:b/>
          <w:sz w:val="24"/>
          <w:szCs w:val="24"/>
        </w:rPr>
      </w:pPr>
      <w:r w:rsidRPr="00402407">
        <w:rPr>
          <w:rFonts w:cstheme="minorHAnsi"/>
          <w:b/>
          <w:sz w:val="24"/>
          <w:szCs w:val="24"/>
        </w:rPr>
        <w:t>Controller 5 -</w:t>
      </w:r>
    </w:p>
    <w:p w14:paraId="0D57ED82" w14:textId="77777777" w:rsidR="00402407" w:rsidRDefault="00402407" w:rsidP="00402407">
      <w:pPr>
        <w:spacing w:before="600"/>
        <w:rPr>
          <w:rFonts w:cstheme="minorHAnsi"/>
          <w:sz w:val="24"/>
          <w:szCs w:val="24"/>
        </w:rPr>
      </w:pPr>
      <w:r>
        <w:rPr>
          <w:rFonts w:cstheme="minorHAnsi"/>
          <w:sz w:val="24"/>
          <w:szCs w:val="24"/>
        </w:rPr>
        <w:t xml:space="preserve">Name(s): </w:t>
      </w:r>
    </w:p>
    <w:p w14:paraId="013F538C" w14:textId="77777777" w:rsidR="00402407" w:rsidRDefault="00402407" w:rsidP="00402407">
      <w:pPr>
        <w:spacing w:before="600"/>
        <w:rPr>
          <w:rFonts w:cstheme="minorHAnsi"/>
          <w:sz w:val="24"/>
          <w:szCs w:val="24"/>
        </w:rPr>
      </w:pPr>
      <w:r>
        <w:rPr>
          <w:rFonts w:cstheme="minorHAnsi"/>
          <w:sz w:val="24"/>
          <w:szCs w:val="24"/>
        </w:rPr>
        <w:t xml:space="preserve">Title(s) / position: </w:t>
      </w:r>
    </w:p>
    <w:p w14:paraId="7574C1A0" w14:textId="77777777" w:rsidR="00402407" w:rsidRPr="008166FF" w:rsidRDefault="00402407" w:rsidP="00402407">
      <w:pPr>
        <w:spacing w:before="600"/>
        <w:rPr>
          <w:rFonts w:cstheme="minorHAnsi"/>
          <w:sz w:val="24"/>
          <w:szCs w:val="24"/>
        </w:rPr>
      </w:pPr>
      <w:r w:rsidRPr="008166FF">
        <w:rPr>
          <w:rFonts w:cstheme="minorHAnsi"/>
          <w:sz w:val="24"/>
          <w:szCs w:val="24"/>
        </w:rPr>
        <w:t xml:space="preserve">Signature(s) and stamp of the organisation: </w:t>
      </w:r>
    </w:p>
    <w:p w14:paraId="1B3517EE" w14:textId="77777777" w:rsidR="00402407" w:rsidRPr="008166FF" w:rsidRDefault="00402407" w:rsidP="00402407">
      <w:pPr>
        <w:spacing w:before="4000"/>
        <w:rPr>
          <w:rFonts w:cstheme="minorHAnsi"/>
          <w:sz w:val="24"/>
          <w:szCs w:val="24"/>
          <w:lang w:val="fr-FR"/>
        </w:rPr>
      </w:pPr>
      <w:r w:rsidRPr="008166FF">
        <w:rPr>
          <w:rFonts w:cstheme="minorHAnsi"/>
          <w:sz w:val="24"/>
          <w:szCs w:val="24"/>
          <w:lang w:val="fr-FR"/>
        </w:rPr>
        <w:t xml:space="preserve">Date: </w:t>
      </w:r>
    </w:p>
    <w:p w14:paraId="38F77598" w14:textId="77777777" w:rsidR="00D838D9" w:rsidRDefault="00D838D9" w:rsidP="00D838D9">
      <w:pPr>
        <w:spacing w:before="480"/>
        <w:rPr>
          <w:rFonts w:cstheme="minorHAnsi"/>
          <w:b/>
          <w:sz w:val="24"/>
          <w:szCs w:val="24"/>
        </w:rPr>
      </w:pPr>
      <w:r>
        <w:rPr>
          <w:rFonts w:cstheme="minorHAnsi"/>
          <w:b/>
          <w:sz w:val="24"/>
          <w:szCs w:val="24"/>
        </w:rPr>
        <w:br w:type="page"/>
      </w:r>
    </w:p>
    <w:p w14:paraId="2997A01E" w14:textId="17F1F958" w:rsidR="00A9618A" w:rsidRPr="00D838D9" w:rsidRDefault="00A9618A" w:rsidP="00D838D9">
      <w:pPr>
        <w:spacing w:before="480"/>
        <w:rPr>
          <w:rFonts w:cstheme="minorHAnsi"/>
          <w:b/>
          <w:sz w:val="24"/>
          <w:szCs w:val="24"/>
        </w:rPr>
      </w:pPr>
      <w:r w:rsidRPr="00D838D9">
        <w:rPr>
          <w:rFonts w:cstheme="minorHAnsi"/>
          <w:b/>
          <w:sz w:val="24"/>
          <w:szCs w:val="24"/>
        </w:rPr>
        <w:lastRenderedPageBreak/>
        <w:t>BULGARIAN NATIONAL SCIENCE FUND (BNSF)</w:t>
      </w:r>
    </w:p>
    <w:p w14:paraId="38E66FAC" w14:textId="2DD2BEA0"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6 -</w:t>
      </w:r>
    </w:p>
    <w:p w14:paraId="313BB417" w14:textId="77777777" w:rsidR="00D838D9" w:rsidRDefault="00D838D9" w:rsidP="00D838D9">
      <w:pPr>
        <w:spacing w:before="600"/>
        <w:rPr>
          <w:rFonts w:cstheme="minorHAnsi"/>
          <w:sz w:val="24"/>
          <w:szCs w:val="24"/>
        </w:rPr>
      </w:pPr>
      <w:r>
        <w:rPr>
          <w:rFonts w:cstheme="minorHAnsi"/>
          <w:sz w:val="24"/>
          <w:szCs w:val="24"/>
        </w:rPr>
        <w:t xml:space="preserve">Name(s): </w:t>
      </w:r>
    </w:p>
    <w:p w14:paraId="5A78B19E"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6342DD60"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1733AA0F"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495BDAFF" w14:textId="77777777" w:rsidR="00A9618A" w:rsidRPr="008166FF" w:rsidRDefault="00A9618A" w:rsidP="00A9618A">
      <w:pPr>
        <w:rPr>
          <w:rFonts w:cstheme="minorHAnsi"/>
          <w:b/>
          <w:sz w:val="24"/>
          <w:szCs w:val="24"/>
        </w:rPr>
      </w:pPr>
      <w:r w:rsidRPr="008166FF">
        <w:rPr>
          <w:rFonts w:cstheme="minorHAnsi"/>
          <w:b/>
          <w:sz w:val="24"/>
          <w:szCs w:val="24"/>
        </w:rPr>
        <w:br w:type="page"/>
      </w:r>
    </w:p>
    <w:p w14:paraId="63ED4B3E"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TECHNOLOGICKA AGENTURA CESKE REPUBLIKY (TACR)</w:t>
      </w:r>
    </w:p>
    <w:p w14:paraId="216C64DD" w14:textId="77B21CFA"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7 -</w:t>
      </w:r>
    </w:p>
    <w:p w14:paraId="3CC7F90E" w14:textId="77777777" w:rsidR="00D838D9" w:rsidRDefault="00D838D9" w:rsidP="00D838D9">
      <w:pPr>
        <w:spacing w:before="600"/>
        <w:rPr>
          <w:rFonts w:cstheme="minorHAnsi"/>
          <w:sz w:val="24"/>
          <w:szCs w:val="24"/>
        </w:rPr>
      </w:pPr>
      <w:r>
        <w:rPr>
          <w:rFonts w:cstheme="minorHAnsi"/>
          <w:sz w:val="24"/>
          <w:szCs w:val="24"/>
        </w:rPr>
        <w:t xml:space="preserve">Name(s): </w:t>
      </w:r>
    </w:p>
    <w:p w14:paraId="5EAA61A1"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49704BA2"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74126023"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55DFE528" w14:textId="77777777" w:rsidR="00A9618A" w:rsidRPr="008166FF" w:rsidRDefault="00A9618A" w:rsidP="00A9618A">
      <w:pPr>
        <w:rPr>
          <w:rFonts w:cstheme="minorHAnsi"/>
          <w:b/>
          <w:sz w:val="24"/>
          <w:szCs w:val="24"/>
        </w:rPr>
      </w:pPr>
      <w:r w:rsidRPr="008166FF">
        <w:rPr>
          <w:rFonts w:cstheme="minorHAnsi"/>
          <w:b/>
          <w:sz w:val="24"/>
          <w:szCs w:val="24"/>
        </w:rPr>
        <w:br w:type="page"/>
      </w:r>
    </w:p>
    <w:p w14:paraId="0967118B"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INNOVATIONSFONDEN (IFD)</w:t>
      </w:r>
    </w:p>
    <w:p w14:paraId="5218A516" w14:textId="226921C1"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8 -</w:t>
      </w:r>
    </w:p>
    <w:p w14:paraId="42CF904B" w14:textId="77777777" w:rsidR="00D838D9" w:rsidRDefault="00D838D9" w:rsidP="00D838D9">
      <w:pPr>
        <w:spacing w:before="600"/>
        <w:rPr>
          <w:rFonts w:cstheme="minorHAnsi"/>
          <w:sz w:val="24"/>
          <w:szCs w:val="24"/>
        </w:rPr>
      </w:pPr>
      <w:r>
        <w:rPr>
          <w:rFonts w:cstheme="minorHAnsi"/>
          <w:sz w:val="24"/>
          <w:szCs w:val="24"/>
        </w:rPr>
        <w:t xml:space="preserve">Name(s): </w:t>
      </w:r>
    </w:p>
    <w:p w14:paraId="2FDF6E34"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29939C61"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1EE306C3"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700DFA83" w14:textId="77777777" w:rsidR="00A9618A" w:rsidRPr="008166FF" w:rsidRDefault="00A9618A" w:rsidP="00A9618A">
      <w:pPr>
        <w:rPr>
          <w:rFonts w:cstheme="minorHAnsi"/>
          <w:b/>
          <w:sz w:val="24"/>
          <w:szCs w:val="24"/>
        </w:rPr>
      </w:pPr>
      <w:r w:rsidRPr="008166FF">
        <w:rPr>
          <w:rFonts w:cstheme="minorHAnsi"/>
          <w:b/>
          <w:sz w:val="24"/>
          <w:szCs w:val="24"/>
        </w:rPr>
        <w:br w:type="page"/>
      </w:r>
    </w:p>
    <w:p w14:paraId="63506DF2"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SIHTASUTUS EESTI TEADUSAGENTUUR (</w:t>
      </w:r>
      <w:proofErr w:type="spellStart"/>
      <w:r w:rsidRPr="00D838D9">
        <w:rPr>
          <w:rFonts w:cstheme="minorHAnsi"/>
          <w:b/>
          <w:sz w:val="24"/>
          <w:szCs w:val="24"/>
          <w:lang w:val="de-AT"/>
        </w:rPr>
        <w:t>ETAg</w:t>
      </w:r>
      <w:proofErr w:type="spellEnd"/>
      <w:r w:rsidRPr="00D838D9">
        <w:rPr>
          <w:rFonts w:cstheme="minorHAnsi"/>
          <w:b/>
          <w:sz w:val="24"/>
          <w:szCs w:val="24"/>
          <w:lang w:val="de-AT"/>
        </w:rPr>
        <w:t>)</w:t>
      </w:r>
    </w:p>
    <w:p w14:paraId="1FE97343" w14:textId="0938E5E2"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9 -</w:t>
      </w:r>
    </w:p>
    <w:p w14:paraId="558D429C" w14:textId="77777777" w:rsidR="00D838D9" w:rsidRDefault="00D838D9" w:rsidP="00D838D9">
      <w:pPr>
        <w:spacing w:before="600"/>
        <w:rPr>
          <w:rFonts w:cstheme="minorHAnsi"/>
          <w:sz w:val="24"/>
          <w:szCs w:val="24"/>
        </w:rPr>
      </w:pPr>
      <w:r>
        <w:rPr>
          <w:rFonts w:cstheme="minorHAnsi"/>
          <w:sz w:val="24"/>
          <w:szCs w:val="24"/>
        </w:rPr>
        <w:t xml:space="preserve">Name(s): </w:t>
      </w:r>
    </w:p>
    <w:p w14:paraId="27413F9A"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0D31C420"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493DB68C"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1FADA1B7" w14:textId="77777777" w:rsidR="00A9618A" w:rsidRPr="008166FF" w:rsidRDefault="00A9618A" w:rsidP="00A9618A">
      <w:pPr>
        <w:rPr>
          <w:rFonts w:cstheme="minorHAnsi"/>
          <w:b/>
          <w:sz w:val="24"/>
          <w:szCs w:val="24"/>
        </w:rPr>
      </w:pPr>
      <w:r w:rsidRPr="008166FF">
        <w:rPr>
          <w:rFonts w:cstheme="minorHAnsi"/>
          <w:b/>
          <w:sz w:val="24"/>
          <w:szCs w:val="24"/>
        </w:rPr>
        <w:br w:type="page"/>
      </w:r>
    </w:p>
    <w:p w14:paraId="63219D8E"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SUOMEN AKATEMIA (AKA)</w:t>
      </w:r>
    </w:p>
    <w:p w14:paraId="1BA633A5" w14:textId="02165545"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10 -</w:t>
      </w:r>
    </w:p>
    <w:p w14:paraId="1B9E601C" w14:textId="77777777" w:rsidR="00D838D9" w:rsidRDefault="00D838D9" w:rsidP="00D838D9">
      <w:pPr>
        <w:spacing w:before="600"/>
        <w:rPr>
          <w:rFonts w:cstheme="minorHAnsi"/>
          <w:sz w:val="24"/>
          <w:szCs w:val="24"/>
        </w:rPr>
      </w:pPr>
      <w:r>
        <w:rPr>
          <w:rFonts w:cstheme="minorHAnsi"/>
          <w:sz w:val="24"/>
          <w:szCs w:val="24"/>
        </w:rPr>
        <w:t xml:space="preserve">Name(s): </w:t>
      </w:r>
    </w:p>
    <w:p w14:paraId="25D9C3DA"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2E3B4615"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32FC5CD6"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8909F50" w14:textId="77777777"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4F3C8F69"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AGENCE NATIONALE DE LA RECHERCHE (ANR)</w:t>
      </w:r>
    </w:p>
    <w:p w14:paraId="615696B2" w14:textId="54D15C57"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11 -</w:t>
      </w:r>
    </w:p>
    <w:p w14:paraId="3A61CF8D" w14:textId="77777777" w:rsidR="00D838D9" w:rsidRDefault="00D838D9" w:rsidP="00D838D9">
      <w:pPr>
        <w:spacing w:before="600"/>
        <w:rPr>
          <w:rFonts w:cstheme="minorHAnsi"/>
          <w:sz w:val="24"/>
          <w:szCs w:val="24"/>
        </w:rPr>
      </w:pPr>
      <w:r>
        <w:rPr>
          <w:rFonts w:cstheme="minorHAnsi"/>
          <w:sz w:val="24"/>
          <w:szCs w:val="24"/>
        </w:rPr>
        <w:t xml:space="preserve">Name(s): </w:t>
      </w:r>
    </w:p>
    <w:p w14:paraId="55641B41"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C766DF1"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6664B4E1"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44521632" w14:textId="77777777"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1C2A67EA"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FONDATION FRANCAISE POUR LA RECHERCHE SUR LA BIODIVERSITE (FRB)</w:t>
      </w:r>
    </w:p>
    <w:p w14:paraId="21E13721" w14:textId="74435584" w:rsidR="00A9618A" w:rsidRPr="00D838D9" w:rsidRDefault="00A9618A" w:rsidP="00D838D9">
      <w:pPr>
        <w:pStyle w:val="Listenabsatz"/>
        <w:numPr>
          <w:ilvl w:val="0"/>
          <w:numId w:val="21"/>
        </w:numPr>
        <w:rPr>
          <w:rFonts w:cstheme="minorHAnsi"/>
          <w:b/>
          <w:sz w:val="24"/>
          <w:szCs w:val="24"/>
        </w:rPr>
      </w:pPr>
      <w:r w:rsidRPr="00D838D9">
        <w:rPr>
          <w:rFonts w:cstheme="minorHAnsi"/>
          <w:b/>
          <w:sz w:val="24"/>
          <w:szCs w:val="24"/>
        </w:rPr>
        <w:t>Controller 12 -</w:t>
      </w:r>
    </w:p>
    <w:p w14:paraId="0A8197E5" w14:textId="77777777" w:rsidR="00D838D9" w:rsidRDefault="00D838D9" w:rsidP="00D838D9">
      <w:pPr>
        <w:spacing w:before="600"/>
        <w:rPr>
          <w:rFonts w:cstheme="minorHAnsi"/>
          <w:sz w:val="24"/>
          <w:szCs w:val="24"/>
        </w:rPr>
      </w:pPr>
      <w:r>
        <w:rPr>
          <w:rFonts w:cstheme="minorHAnsi"/>
          <w:sz w:val="24"/>
          <w:szCs w:val="24"/>
        </w:rPr>
        <w:t xml:space="preserve">Name(s): </w:t>
      </w:r>
    </w:p>
    <w:p w14:paraId="28ACD315"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092A8A86"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4010EB81"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ACB429D" w14:textId="55938AD8" w:rsidR="00A9618A" w:rsidRPr="00ED6AB4" w:rsidRDefault="00D838D9" w:rsidP="00A9618A">
      <w:pPr>
        <w:rPr>
          <w:rFonts w:cstheme="minorHAnsi"/>
          <w:b/>
          <w:sz w:val="24"/>
          <w:szCs w:val="24"/>
          <w:lang w:val="de-AT"/>
        </w:rPr>
      </w:pPr>
      <w:r>
        <w:rPr>
          <w:rFonts w:cstheme="minorHAnsi"/>
          <w:b/>
          <w:sz w:val="24"/>
          <w:szCs w:val="24"/>
          <w:lang w:val="de-AT"/>
        </w:rPr>
        <w:br w:type="page"/>
      </w:r>
    </w:p>
    <w:p w14:paraId="5D034374" w14:textId="77777777" w:rsidR="00A9618A" w:rsidRPr="00ED6AB4" w:rsidRDefault="00A9618A" w:rsidP="00D838D9">
      <w:pPr>
        <w:spacing w:before="480"/>
        <w:rPr>
          <w:rFonts w:cstheme="minorHAnsi"/>
          <w:b/>
          <w:sz w:val="24"/>
          <w:szCs w:val="24"/>
          <w:lang w:val="de-AT"/>
        </w:rPr>
      </w:pPr>
      <w:r w:rsidRPr="00ED6AB4">
        <w:rPr>
          <w:rFonts w:cstheme="minorHAnsi"/>
          <w:b/>
          <w:sz w:val="24"/>
          <w:szCs w:val="24"/>
          <w:lang w:val="de-AT"/>
        </w:rPr>
        <w:lastRenderedPageBreak/>
        <w:t>DEUTSCHE FORSCHUNGSGEMEINSCHAFT e.V. (DFG)</w:t>
      </w:r>
    </w:p>
    <w:p w14:paraId="63C67398" w14:textId="30C5B07E"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w:t>
      </w:r>
      <w:r w:rsidR="00AA2606" w:rsidRPr="00D838D9">
        <w:rPr>
          <w:rFonts w:cstheme="minorHAnsi"/>
          <w:b/>
          <w:sz w:val="24"/>
          <w:szCs w:val="24"/>
        </w:rPr>
        <w:t>3</w:t>
      </w:r>
      <w:r w:rsidRPr="00D838D9">
        <w:rPr>
          <w:rFonts w:cstheme="minorHAnsi"/>
          <w:b/>
          <w:sz w:val="24"/>
          <w:szCs w:val="24"/>
        </w:rPr>
        <w:t xml:space="preserve"> -</w:t>
      </w:r>
    </w:p>
    <w:p w14:paraId="74AA88AC" w14:textId="77777777" w:rsidR="00D838D9" w:rsidRDefault="00D838D9" w:rsidP="00D838D9">
      <w:pPr>
        <w:spacing w:before="600"/>
        <w:rPr>
          <w:rFonts w:cstheme="minorHAnsi"/>
          <w:sz w:val="24"/>
          <w:szCs w:val="24"/>
        </w:rPr>
      </w:pPr>
      <w:r>
        <w:rPr>
          <w:rFonts w:cstheme="minorHAnsi"/>
          <w:sz w:val="24"/>
          <w:szCs w:val="24"/>
        </w:rPr>
        <w:t xml:space="preserve">Name(s): </w:t>
      </w:r>
    </w:p>
    <w:p w14:paraId="4D4A2578"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308C5785"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13064483"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13EE7EB5" w14:textId="2529298A" w:rsidR="00A9618A" w:rsidRPr="00ED6AB4" w:rsidRDefault="00D838D9" w:rsidP="00D838D9">
      <w:pPr>
        <w:spacing w:before="480"/>
        <w:rPr>
          <w:rFonts w:cstheme="minorHAnsi"/>
          <w:b/>
          <w:sz w:val="24"/>
          <w:szCs w:val="24"/>
          <w:lang w:val="de-AT"/>
        </w:rPr>
      </w:pPr>
      <w:r>
        <w:rPr>
          <w:rFonts w:cstheme="minorHAnsi"/>
          <w:b/>
          <w:sz w:val="24"/>
          <w:szCs w:val="24"/>
          <w:lang w:val="de-AT"/>
        </w:rPr>
        <w:br w:type="page"/>
      </w:r>
    </w:p>
    <w:p w14:paraId="6F4B96CA" w14:textId="77777777" w:rsidR="00A9618A" w:rsidRPr="00ED6AB4" w:rsidRDefault="00A9618A" w:rsidP="00D838D9">
      <w:pPr>
        <w:spacing w:before="480"/>
        <w:rPr>
          <w:rFonts w:cstheme="minorHAnsi"/>
          <w:b/>
          <w:sz w:val="24"/>
          <w:szCs w:val="24"/>
          <w:lang w:val="de-AT"/>
        </w:rPr>
      </w:pPr>
      <w:r w:rsidRPr="00ED6AB4">
        <w:rPr>
          <w:rFonts w:cstheme="minorHAnsi"/>
          <w:b/>
          <w:sz w:val="24"/>
          <w:szCs w:val="24"/>
          <w:lang w:val="de-AT"/>
        </w:rPr>
        <w:lastRenderedPageBreak/>
        <w:t>DEUTSCHES ZENTRUM FUER LUFT - UND RAUMFAHRT e.V. (DLR)</w:t>
      </w:r>
    </w:p>
    <w:p w14:paraId="41E4B726" w14:textId="7011393C"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w:t>
      </w:r>
      <w:r w:rsidR="00AA2606" w:rsidRPr="00D838D9">
        <w:rPr>
          <w:rFonts w:cstheme="minorHAnsi"/>
          <w:b/>
          <w:sz w:val="24"/>
          <w:szCs w:val="24"/>
        </w:rPr>
        <w:t>4</w:t>
      </w:r>
      <w:r w:rsidRPr="00D838D9">
        <w:rPr>
          <w:rFonts w:cstheme="minorHAnsi"/>
          <w:b/>
          <w:sz w:val="24"/>
          <w:szCs w:val="24"/>
        </w:rPr>
        <w:t xml:space="preserve"> -</w:t>
      </w:r>
    </w:p>
    <w:p w14:paraId="6A84C7CA" w14:textId="77777777" w:rsidR="00D838D9" w:rsidRDefault="00D838D9" w:rsidP="00D838D9">
      <w:pPr>
        <w:spacing w:before="600"/>
        <w:rPr>
          <w:rFonts w:cstheme="minorHAnsi"/>
          <w:sz w:val="24"/>
          <w:szCs w:val="24"/>
        </w:rPr>
      </w:pPr>
      <w:r>
        <w:rPr>
          <w:rFonts w:cstheme="minorHAnsi"/>
          <w:sz w:val="24"/>
          <w:szCs w:val="24"/>
        </w:rPr>
        <w:t xml:space="preserve">Name(s): </w:t>
      </w:r>
    </w:p>
    <w:p w14:paraId="02F177A3"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0487673C"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5990130F"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312A7C1F" w14:textId="25C759AF" w:rsidR="00A9618A" w:rsidRPr="008166FF" w:rsidRDefault="00A9618A" w:rsidP="00A9618A">
      <w:pPr>
        <w:rPr>
          <w:rFonts w:cstheme="minorHAnsi"/>
          <w:b/>
          <w:sz w:val="24"/>
          <w:szCs w:val="24"/>
        </w:rPr>
      </w:pPr>
      <w:r w:rsidRPr="008166FF">
        <w:rPr>
          <w:rFonts w:cstheme="minorHAnsi"/>
          <w:b/>
          <w:caps/>
          <w:sz w:val="24"/>
          <w:szCs w:val="24"/>
        </w:rPr>
        <w:br w:type="page"/>
      </w:r>
    </w:p>
    <w:p w14:paraId="45E891B2"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ENVIRONMENTAL PROTECTION AGENCY (EPA)</w:t>
      </w:r>
    </w:p>
    <w:p w14:paraId="062A2ABE" w14:textId="3A69509F" w:rsidR="00A9618A" w:rsidRPr="00D838D9" w:rsidRDefault="00A9618A" w:rsidP="00D838D9">
      <w:pPr>
        <w:pStyle w:val="Listenabsatz"/>
        <w:numPr>
          <w:ilvl w:val="0"/>
          <w:numId w:val="21"/>
        </w:numPr>
        <w:rPr>
          <w:rFonts w:cstheme="minorHAnsi"/>
          <w:b/>
          <w:sz w:val="24"/>
          <w:szCs w:val="24"/>
        </w:rPr>
      </w:pPr>
      <w:r w:rsidRPr="00D838D9">
        <w:rPr>
          <w:rFonts w:cstheme="minorHAnsi"/>
          <w:b/>
          <w:sz w:val="24"/>
          <w:szCs w:val="24"/>
        </w:rPr>
        <w:t>Controller 1</w:t>
      </w:r>
      <w:r w:rsidR="00AA2606" w:rsidRPr="00D838D9">
        <w:rPr>
          <w:rFonts w:cstheme="minorHAnsi"/>
          <w:b/>
          <w:sz w:val="24"/>
          <w:szCs w:val="24"/>
        </w:rPr>
        <w:t>5</w:t>
      </w:r>
      <w:r w:rsidRPr="00D838D9">
        <w:rPr>
          <w:rFonts w:cstheme="minorHAnsi"/>
          <w:b/>
          <w:sz w:val="24"/>
          <w:szCs w:val="24"/>
        </w:rPr>
        <w:t xml:space="preserve"> -</w:t>
      </w:r>
    </w:p>
    <w:p w14:paraId="7DF1240C" w14:textId="77777777" w:rsidR="00D838D9" w:rsidRDefault="00D838D9" w:rsidP="00D838D9">
      <w:pPr>
        <w:spacing w:before="600"/>
        <w:rPr>
          <w:rFonts w:cstheme="minorHAnsi"/>
          <w:sz w:val="24"/>
          <w:szCs w:val="24"/>
        </w:rPr>
      </w:pPr>
      <w:r>
        <w:rPr>
          <w:rFonts w:cstheme="minorHAnsi"/>
          <w:sz w:val="24"/>
          <w:szCs w:val="24"/>
        </w:rPr>
        <w:t xml:space="preserve">Name(s): </w:t>
      </w:r>
    </w:p>
    <w:p w14:paraId="2700D64C"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6629F7DA"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731642A7"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A919969" w14:textId="6724734A" w:rsidR="00A9618A" w:rsidRPr="008166FF" w:rsidRDefault="00A9618A" w:rsidP="00D838D9">
      <w:pPr>
        <w:spacing w:before="480"/>
        <w:rPr>
          <w:rFonts w:cstheme="minorHAnsi"/>
          <w:b/>
          <w:caps/>
          <w:sz w:val="24"/>
          <w:szCs w:val="24"/>
        </w:rPr>
      </w:pPr>
      <w:r w:rsidRPr="008166FF">
        <w:rPr>
          <w:rFonts w:cstheme="minorHAnsi"/>
          <w:b/>
          <w:caps/>
          <w:sz w:val="24"/>
          <w:szCs w:val="24"/>
        </w:rPr>
        <w:br w:type="page"/>
      </w:r>
    </w:p>
    <w:p w14:paraId="2EB70D01"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State Education Development Agency (VIAA)</w:t>
      </w:r>
    </w:p>
    <w:p w14:paraId="3F7AAEFA" w14:textId="3721FF49"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w:t>
      </w:r>
      <w:r w:rsidR="00AA2606" w:rsidRPr="00D838D9">
        <w:rPr>
          <w:rFonts w:cstheme="minorHAnsi"/>
          <w:b/>
          <w:sz w:val="24"/>
          <w:szCs w:val="24"/>
        </w:rPr>
        <w:t>6</w:t>
      </w:r>
      <w:r w:rsidRPr="00D838D9">
        <w:rPr>
          <w:rFonts w:cstheme="minorHAnsi"/>
          <w:b/>
          <w:sz w:val="24"/>
          <w:szCs w:val="24"/>
        </w:rPr>
        <w:t xml:space="preserve"> -</w:t>
      </w:r>
    </w:p>
    <w:p w14:paraId="05A55400" w14:textId="77777777" w:rsidR="00D838D9" w:rsidRDefault="00D838D9" w:rsidP="00D838D9">
      <w:pPr>
        <w:spacing w:before="600"/>
        <w:rPr>
          <w:rFonts w:cstheme="minorHAnsi"/>
          <w:sz w:val="24"/>
          <w:szCs w:val="24"/>
        </w:rPr>
      </w:pPr>
      <w:r>
        <w:rPr>
          <w:rFonts w:cstheme="minorHAnsi"/>
          <w:sz w:val="24"/>
          <w:szCs w:val="24"/>
        </w:rPr>
        <w:t xml:space="preserve">Name(s): </w:t>
      </w:r>
    </w:p>
    <w:p w14:paraId="32942D5D"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99D0673"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180D566D"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0CDDF617" w14:textId="77777777" w:rsidR="00A9618A" w:rsidRPr="008166FF" w:rsidRDefault="00A9618A" w:rsidP="00A9618A">
      <w:pPr>
        <w:rPr>
          <w:rFonts w:cstheme="minorHAnsi"/>
          <w:b/>
          <w:caps/>
          <w:sz w:val="24"/>
          <w:szCs w:val="24"/>
        </w:rPr>
      </w:pPr>
      <w:r w:rsidRPr="008166FF">
        <w:rPr>
          <w:rFonts w:cstheme="minorHAnsi"/>
          <w:b/>
          <w:caps/>
          <w:sz w:val="24"/>
          <w:szCs w:val="24"/>
        </w:rPr>
        <w:br w:type="page"/>
      </w:r>
    </w:p>
    <w:p w14:paraId="3A368E2C" w14:textId="2E08A095" w:rsidR="00A9618A" w:rsidRPr="00142648" w:rsidRDefault="00142648" w:rsidP="00D838D9">
      <w:pPr>
        <w:spacing w:before="480"/>
        <w:rPr>
          <w:rFonts w:cstheme="minorHAnsi"/>
          <w:b/>
          <w:sz w:val="24"/>
          <w:szCs w:val="24"/>
        </w:rPr>
      </w:pPr>
      <w:r w:rsidRPr="00142648">
        <w:rPr>
          <w:rFonts w:cstheme="minorHAnsi"/>
          <w:b/>
          <w:sz w:val="24"/>
          <w:szCs w:val="24"/>
        </w:rPr>
        <w:lastRenderedPageBreak/>
        <w:t>LIETUVOS MOKSLO TARYBA</w:t>
      </w:r>
      <w:r w:rsidR="00A9618A" w:rsidRPr="00142648">
        <w:rPr>
          <w:rFonts w:cstheme="minorHAnsi"/>
          <w:b/>
          <w:sz w:val="24"/>
          <w:szCs w:val="24"/>
        </w:rPr>
        <w:t xml:space="preserve"> (RCL)</w:t>
      </w:r>
    </w:p>
    <w:p w14:paraId="59F90234" w14:textId="63136DB8" w:rsidR="00A9618A" w:rsidRPr="00D838D9" w:rsidRDefault="00A9618A" w:rsidP="00A9618A">
      <w:pPr>
        <w:pStyle w:val="Listenabsatz"/>
        <w:numPr>
          <w:ilvl w:val="0"/>
          <w:numId w:val="21"/>
        </w:numPr>
        <w:rPr>
          <w:rFonts w:cstheme="minorHAnsi"/>
          <w:b/>
          <w:sz w:val="24"/>
          <w:szCs w:val="24"/>
        </w:rPr>
      </w:pPr>
      <w:r w:rsidRPr="00D838D9">
        <w:rPr>
          <w:rFonts w:cstheme="minorHAnsi"/>
          <w:b/>
          <w:sz w:val="24"/>
          <w:szCs w:val="24"/>
        </w:rPr>
        <w:t>Controller 1</w:t>
      </w:r>
      <w:r w:rsidR="00AA2606" w:rsidRPr="00D838D9">
        <w:rPr>
          <w:rFonts w:cstheme="minorHAnsi"/>
          <w:b/>
          <w:sz w:val="24"/>
          <w:szCs w:val="24"/>
        </w:rPr>
        <w:t>7</w:t>
      </w:r>
      <w:r w:rsidRPr="00D838D9">
        <w:rPr>
          <w:rFonts w:cstheme="minorHAnsi"/>
          <w:b/>
          <w:sz w:val="24"/>
          <w:szCs w:val="24"/>
        </w:rPr>
        <w:t xml:space="preserve"> -</w:t>
      </w:r>
    </w:p>
    <w:p w14:paraId="64169030" w14:textId="77777777" w:rsidR="00D838D9" w:rsidRDefault="00D838D9" w:rsidP="00D838D9">
      <w:pPr>
        <w:spacing w:before="600"/>
        <w:rPr>
          <w:rFonts w:cstheme="minorHAnsi"/>
          <w:sz w:val="24"/>
          <w:szCs w:val="24"/>
        </w:rPr>
      </w:pPr>
      <w:r>
        <w:rPr>
          <w:rFonts w:cstheme="minorHAnsi"/>
          <w:sz w:val="24"/>
          <w:szCs w:val="24"/>
        </w:rPr>
        <w:t xml:space="preserve">Name(s): </w:t>
      </w:r>
    </w:p>
    <w:p w14:paraId="50A66AC9"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1B5B89B2"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21BE41FD"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4C7DF090" w14:textId="77777777"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1682A87F"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AGENTIA NATIONALA PENTRU CERCETARE SI DEZVOLTARE (NARD)</w:t>
      </w:r>
    </w:p>
    <w:p w14:paraId="2D86BDFF" w14:textId="21F5D761" w:rsidR="00A9618A" w:rsidRPr="00142648" w:rsidRDefault="00A9618A" w:rsidP="00A9618A">
      <w:pPr>
        <w:pStyle w:val="Listenabsatz"/>
        <w:numPr>
          <w:ilvl w:val="0"/>
          <w:numId w:val="21"/>
        </w:numPr>
        <w:rPr>
          <w:rFonts w:cstheme="minorHAnsi"/>
          <w:b/>
          <w:sz w:val="24"/>
          <w:szCs w:val="24"/>
        </w:rPr>
      </w:pPr>
      <w:r w:rsidRPr="00142648">
        <w:rPr>
          <w:rFonts w:cstheme="minorHAnsi"/>
          <w:b/>
          <w:sz w:val="24"/>
          <w:szCs w:val="24"/>
        </w:rPr>
        <w:t>Controller 1</w:t>
      </w:r>
      <w:r w:rsidR="00AA2606" w:rsidRPr="00142648">
        <w:rPr>
          <w:rFonts w:cstheme="minorHAnsi"/>
          <w:b/>
          <w:sz w:val="24"/>
          <w:szCs w:val="24"/>
        </w:rPr>
        <w:t>8</w:t>
      </w:r>
      <w:r w:rsidRPr="00142648">
        <w:rPr>
          <w:rFonts w:cstheme="minorHAnsi"/>
          <w:b/>
          <w:sz w:val="24"/>
          <w:szCs w:val="24"/>
        </w:rPr>
        <w:t xml:space="preserve"> -</w:t>
      </w:r>
    </w:p>
    <w:p w14:paraId="26721D1B" w14:textId="77777777" w:rsidR="00D838D9" w:rsidRDefault="00D838D9" w:rsidP="00D838D9">
      <w:pPr>
        <w:spacing w:before="600"/>
        <w:rPr>
          <w:rFonts w:cstheme="minorHAnsi"/>
          <w:sz w:val="24"/>
          <w:szCs w:val="24"/>
        </w:rPr>
      </w:pPr>
      <w:r>
        <w:rPr>
          <w:rFonts w:cstheme="minorHAnsi"/>
          <w:sz w:val="24"/>
          <w:szCs w:val="24"/>
        </w:rPr>
        <w:t xml:space="preserve">Name(s): </w:t>
      </w:r>
    </w:p>
    <w:p w14:paraId="02D35A45"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013ACB28"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479078F4"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4F813D69" w14:textId="2FD967CD" w:rsidR="00A9618A" w:rsidRPr="0088177D" w:rsidRDefault="00A9618A" w:rsidP="00A9618A">
      <w:pPr>
        <w:rPr>
          <w:rFonts w:cstheme="minorHAnsi"/>
          <w:b/>
          <w:sz w:val="24"/>
          <w:szCs w:val="24"/>
          <w:lang w:val="en-US"/>
        </w:rPr>
      </w:pPr>
      <w:r w:rsidRPr="0088177D">
        <w:rPr>
          <w:rFonts w:cstheme="minorHAnsi"/>
          <w:b/>
          <w:sz w:val="24"/>
          <w:szCs w:val="24"/>
          <w:lang w:val="en-US"/>
        </w:rPr>
        <w:br w:type="page"/>
      </w:r>
    </w:p>
    <w:p w14:paraId="0D9CA053" w14:textId="77777777" w:rsidR="008166FF" w:rsidRPr="00D838D9" w:rsidRDefault="008166FF" w:rsidP="00D838D9">
      <w:pPr>
        <w:spacing w:before="480"/>
        <w:rPr>
          <w:rFonts w:cstheme="minorHAnsi"/>
          <w:b/>
          <w:sz w:val="24"/>
          <w:szCs w:val="24"/>
          <w:lang w:val="de-AT"/>
        </w:rPr>
      </w:pPr>
      <w:r w:rsidRPr="00D838D9">
        <w:rPr>
          <w:rFonts w:cstheme="minorHAnsi"/>
          <w:b/>
          <w:sz w:val="24"/>
          <w:szCs w:val="24"/>
          <w:lang w:val="de-AT"/>
        </w:rPr>
        <w:lastRenderedPageBreak/>
        <w:t>MINISTRY OF NATIONAL EDUCATION, VOCATIONAL TRAINING, HIGHER EDUCATION AND SCIENTIFIC RESEARCH (MENFPESRS)</w:t>
      </w:r>
    </w:p>
    <w:p w14:paraId="75C9C955" w14:textId="0435B105" w:rsidR="008166FF" w:rsidRPr="00142648" w:rsidRDefault="008166FF" w:rsidP="008166FF">
      <w:pPr>
        <w:pStyle w:val="Listenabsatz"/>
        <w:numPr>
          <w:ilvl w:val="0"/>
          <w:numId w:val="21"/>
        </w:numPr>
        <w:rPr>
          <w:rFonts w:cstheme="minorHAnsi"/>
          <w:b/>
          <w:sz w:val="24"/>
          <w:szCs w:val="24"/>
          <w:lang w:val="fr-FR"/>
        </w:rPr>
      </w:pPr>
      <w:r w:rsidRPr="008166FF">
        <w:rPr>
          <w:rFonts w:cstheme="minorHAnsi"/>
          <w:b/>
          <w:sz w:val="24"/>
          <w:szCs w:val="24"/>
          <w:lang w:val="fr-FR"/>
        </w:rPr>
        <w:t xml:space="preserve">Controller </w:t>
      </w:r>
      <w:r w:rsidR="00AA2606">
        <w:rPr>
          <w:rFonts w:cstheme="minorHAnsi"/>
          <w:b/>
          <w:sz w:val="24"/>
          <w:szCs w:val="24"/>
          <w:lang w:val="fr-FR"/>
        </w:rPr>
        <w:t>19</w:t>
      </w:r>
      <w:r w:rsidRPr="008166FF">
        <w:rPr>
          <w:rFonts w:cstheme="minorHAnsi"/>
          <w:b/>
          <w:sz w:val="24"/>
          <w:szCs w:val="24"/>
          <w:lang w:val="fr-FR"/>
        </w:rPr>
        <w:t xml:space="preserve"> -</w:t>
      </w:r>
    </w:p>
    <w:p w14:paraId="4A21C9BC" w14:textId="77777777" w:rsidR="00D838D9" w:rsidRDefault="00D838D9" w:rsidP="00D838D9">
      <w:pPr>
        <w:spacing w:before="600"/>
        <w:rPr>
          <w:rFonts w:cstheme="minorHAnsi"/>
          <w:sz w:val="24"/>
          <w:szCs w:val="24"/>
        </w:rPr>
      </w:pPr>
      <w:r>
        <w:rPr>
          <w:rFonts w:cstheme="minorHAnsi"/>
          <w:sz w:val="24"/>
          <w:szCs w:val="24"/>
        </w:rPr>
        <w:t xml:space="preserve">Name(s): </w:t>
      </w:r>
    </w:p>
    <w:p w14:paraId="0D4506B8"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2C1F7705"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4E25BACE"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0C8B57A3" w14:textId="77777777" w:rsidR="008166FF" w:rsidRDefault="008166FF">
      <w:pPr>
        <w:rPr>
          <w:rFonts w:ascii="Calibri" w:hAnsi="Calibri"/>
          <w:b/>
          <w:color w:val="000000"/>
          <w:shd w:val="clear" w:color="auto" w:fill="FFFFFF"/>
          <w:lang w:val="fr-FR"/>
        </w:rPr>
      </w:pPr>
      <w:r>
        <w:rPr>
          <w:rFonts w:ascii="Calibri" w:hAnsi="Calibri"/>
          <w:b/>
          <w:color w:val="000000"/>
          <w:shd w:val="clear" w:color="auto" w:fill="FFFFFF"/>
          <w:lang w:val="fr-FR"/>
        </w:rPr>
        <w:br w:type="page"/>
      </w:r>
    </w:p>
    <w:p w14:paraId="2C1DB9F7" w14:textId="5F42462F"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MINISTERIE VAN LANDBOUW, NATUUR EN VOEDSELKWALITEIT (LNV)</w:t>
      </w:r>
    </w:p>
    <w:p w14:paraId="0B7403E3" w14:textId="0833ED8F" w:rsidR="00A9618A" w:rsidRPr="00142648" w:rsidRDefault="00A9618A" w:rsidP="00A9618A">
      <w:pPr>
        <w:pStyle w:val="Listenabsatz"/>
        <w:numPr>
          <w:ilvl w:val="0"/>
          <w:numId w:val="21"/>
        </w:numPr>
        <w:rPr>
          <w:rFonts w:ascii="Calibri" w:hAnsi="Calibri" w:cs="Calibri"/>
          <w:b/>
          <w:sz w:val="24"/>
          <w:szCs w:val="24"/>
          <w:lang w:val="fr-FR"/>
        </w:rPr>
      </w:pPr>
      <w:r w:rsidRPr="008166FF">
        <w:rPr>
          <w:rFonts w:ascii="Calibri" w:hAnsi="Calibri" w:cs="Calibri"/>
          <w:b/>
          <w:sz w:val="24"/>
          <w:szCs w:val="24"/>
          <w:lang w:val="fr-FR"/>
        </w:rPr>
        <w:t>Controller 2</w:t>
      </w:r>
      <w:r w:rsidR="00AA2606">
        <w:rPr>
          <w:rFonts w:ascii="Calibri" w:hAnsi="Calibri" w:cs="Calibri"/>
          <w:b/>
          <w:sz w:val="24"/>
          <w:szCs w:val="24"/>
          <w:lang w:val="fr-FR"/>
        </w:rPr>
        <w:t>0</w:t>
      </w:r>
      <w:r w:rsidRPr="008166FF">
        <w:rPr>
          <w:rFonts w:ascii="Calibri" w:hAnsi="Calibri" w:cs="Calibri"/>
          <w:b/>
          <w:sz w:val="24"/>
          <w:szCs w:val="24"/>
          <w:lang w:val="fr-FR"/>
        </w:rPr>
        <w:t xml:space="preserve"> -</w:t>
      </w:r>
    </w:p>
    <w:p w14:paraId="1F1D8D98" w14:textId="77777777" w:rsidR="00D838D9" w:rsidRDefault="00D838D9" w:rsidP="00D838D9">
      <w:pPr>
        <w:spacing w:before="600"/>
        <w:rPr>
          <w:rFonts w:cstheme="minorHAnsi"/>
          <w:sz w:val="24"/>
          <w:szCs w:val="24"/>
        </w:rPr>
      </w:pPr>
      <w:r>
        <w:rPr>
          <w:rFonts w:cstheme="minorHAnsi"/>
          <w:sz w:val="24"/>
          <w:szCs w:val="24"/>
        </w:rPr>
        <w:t xml:space="preserve">Name(s): </w:t>
      </w:r>
    </w:p>
    <w:p w14:paraId="4BCDB3D8"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2D794514"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205BE16A"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390B06BE" w14:textId="2E088FD0" w:rsidR="00A9618A" w:rsidRPr="00D838D9" w:rsidRDefault="00D838D9" w:rsidP="00D838D9">
      <w:pPr>
        <w:spacing w:before="480"/>
        <w:rPr>
          <w:rFonts w:ascii="Calibri" w:hAnsi="Calibri" w:cs="Calibri"/>
          <w:b/>
        </w:rPr>
      </w:pPr>
      <w:r>
        <w:rPr>
          <w:rFonts w:ascii="Calibri" w:hAnsi="Calibri" w:cs="Calibri"/>
          <w:b/>
        </w:rPr>
        <w:br w:type="page"/>
      </w:r>
    </w:p>
    <w:p w14:paraId="33D0EB64"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NORGES FORSKNINGSRAD (RCN)</w:t>
      </w:r>
    </w:p>
    <w:p w14:paraId="70E32D86" w14:textId="7A379FAB" w:rsidR="00A9618A"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1</w:t>
      </w:r>
      <w:r w:rsidRPr="008166FF">
        <w:rPr>
          <w:rFonts w:cstheme="minorHAnsi"/>
          <w:b/>
          <w:sz w:val="24"/>
          <w:szCs w:val="24"/>
          <w:lang w:val="fr-FR"/>
        </w:rPr>
        <w:t xml:space="preserve"> -</w:t>
      </w:r>
    </w:p>
    <w:p w14:paraId="3FDDC282" w14:textId="77777777" w:rsidR="00D838D9" w:rsidRDefault="00D838D9" w:rsidP="00D838D9">
      <w:pPr>
        <w:spacing w:before="600"/>
        <w:rPr>
          <w:rFonts w:cstheme="minorHAnsi"/>
          <w:sz w:val="24"/>
          <w:szCs w:val="24"/>
        </w:rPr>
      </w:pPr>
      <w:r>
        <w:rPr>
          <w:rFonts w:cstheme="minorHAnsi"/>
          <w:sz w:val="24"/>
          <w:szCs w:val="24"/>
        </w:rPr>
        <w:t xml:space="preserve">Name(s): </w:t>
      </w:r>
    </w:p>
    <w:p w14:paraId="397BD6EF"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5EF16344"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6D7A1CBD"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66CB2975" w14:textId="77777777" w:rsidR="00A9618A" w:rsidRPr="008166FF" w:rsidRDefault="00A9618A">
      <w:pPr>
        <w:rPr>
          <w:rFonts w:cstheme="minorHAnsi"/>
          <w:b/>
          <w:sz w:val="24"/>
          <w:szCs w:val="24"/>
        </w:rPr>
      </w:pPr>
      <w:r w:rsidRPr="008166FF">
        <w:rPr>
          <w:rFonts w:cstheme="minorHAnsi"/>
          <w:b/>
          <w:sz w:val="24"/>
          <w:szCs w:val="24"/>
        </w:rPr>
        <w:br w:type="page"/>
      </w:r>
    </w:p>
    <w:p w14:paraId="008B9DF9" w14:textId="2F583A8E"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NARODOWE CENTRUM NAUKI (NCN)</w:t>
      </w:r>
    </w:p>
    <w:p w14:paraId="0738193A" w14:textId="0B5248F2" w:rsidR="00A9618A"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2</w:t>
      </w:r>
      <w:r w:rsidRPr="008166FF">
        <w:rPr>
          <w:rFonts w:cstheme="minorHAnsi"/>
          <w:b/>
          <w:sz w:val="24"/>
          <w:szCs w:val="24"/>
          <w:lang w:val="fr-FR"/>
        </w:rPr>
        <w:t xml:space="preserve"> -</w:t>
      </w:r>
    </w:p>
    <w:p w14:paraId="7D662A82" w14:textId="77777777" w:rsidR="00D838D9" w:rsidRDefault="00D838D9" w:rsidP="00D838D9">
      <w:pPr>
        <w:spacing w:before="600"/>
        <w:rPr>
          <w:rFonts w:cstheme="minorHAnsi"/>
          <w:sz w:val="24"/>
          <w:szCs w:val="24"/>
        </w:rPr>
      </w:pPr>
      <w:r>
        <w:rPr>
          <w:rFonts w:cstheme="minorHAnsi"/>
          <w:sz w:val="24"/>
          <w:szCs w:val="24"/>
        </w:rPr>
        <w:t xml:space="preserve">Name(s): </w:t>
      </w:r>
    </w:p>
    <w:p w14:paraId="5379B2A3"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EC70954"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34BDCDDB"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FBCC2D1" w14:textId="77777777" w:rsidR="00A9618A" w:rsidRPr="008166FF" w:rsidRDefault="00A9618A" w:rsidP="00A9618A">
      <w:pPr>
        <w:rPr>
          <w:rFonts w:cstheme="minorHAnsi"/>
          <w:b/>
          <w:sz w:val="24"/>
          <w:szCs w:val="24"/>
        </w:rPr>
      </w:pPr>
      <w:r w:rsidRPr="008166FF">
        <w:rPr>
          <w:rFonts w:cstheme="minorHAnsi"/>
          <w:b/>
          <w:sz w:val="24"/>
          <w:szCs w:val="24"/>
        </w:rPr>
        <w:br w:type="page"/>
      </w:r>
    </w:p>
    <w:p w14:paraId="778A9461"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FUNDACAO PARA A CIENCIA E A TECNOLOGIA (FCT)</w:t>
      </w:r>
    </w:p>
    <w:p w14:paraId="1A6B3FE2" w14:textId="7131BEAA" w:rsidR="00A9618A"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3</w:t>
      </w:r>
      <w:r w:rsidRPr="008166FF">
        <w:rPr>
          <w:rFonts w:cstheme="minorHAnsi"/>
          <w:b/>
          <w:sz w:val="24"/>
          <w:szCs w:val="24"/>
          <w:lang w:val="fr-FR"/>
        </w:rPr>
        <w:t xml:space="preserve"> -</w:t>
      </w:r>
    </w:p>
    <w:p w14:paraId="696AEE23" w14:textId="77777777" w:rsidR="00D838D9" w:rsidRDefault="00D838D9" w:rsidP="00D838D9">
      <w:pPr>
        <w:spacing w:before="600"/>
        <w:rPr>
          <w:rFonts w:cstheme="minorHAnsi"/>
          <w:sz w:val="24"/>
          <w:szCs w:val="24"/>
        </w:rPr>
      </w:pPr>
      <w:r>
        <w:rPr>
          <w:rFonts w:cstheme="minorHAnsi"/>
          <w:sz w:val="24"/>
          <w:szCs w:val="24"/>
        </w:rPr>
        <w:t xml:space="preserve">Name(s): </w:t>
      </w:r>
    </w:p>
    <w:p w14:paraId="463E9F6A"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6B767228"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3A0661C4"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790CAE5" w14:textId="77777777" w:rsidR="00A9618A" w:rsidRPr="008166FF" w:rsidRDefault="00A9618A" w:rsidP="00A9618A">
      <w:pPr>
        <w:rPr>
          <w:rFonts w:cstheme="minorHAnsi"/>
          <w:b/>
          <w:caps/>
          <w:sz w:val="24"/>
          <w:szCs w:val="24"/>
        </w:rPr>
      </w:pPr>
      <w:r w:rsidRPr="008166FF">
        <w:rPr>
          <w:rFonts w:cstheme="minorHAnsi"/>
          <w:b/>
          <w:caps/>
          <w:sz w:val="24"/>
          <w:szCs w:val="24"/>
        </w:rPr>
        <w:br w:type="page"/>
      </w:r>
    </w:p>
    <w:p w14:paraId="78C47DAB"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FUNDO REGIONAL PARA A CIENCIA E TECNOLOGIA (FRCT)</w:t>
      </w:r>
    </w:p>
    <w:p w14:paraId="2515F818" w14:textId="2BD2A1A5" w:rsidR="00A9618A"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4</w:t>
      </w:r>
      <w:r w:rsidRPr="008166FF">
        <w:rPr>
          <w:rFonts w:cstheme="minorHAnsi"/>
          <w:b/>
          <w:sz w:val="24"/>
          <w:szCs w:val="24"/>
          <w:lang w:val="fr-FR"/>
        </w:rPr>
        <w:t xml:space="preserve"> -</w:t>
      </w:r>
    </w:p>
    <w:p w14:paraId="51480008" w14:textId="77777777" w:rsidR="00D838D9" w:rsidRDefault="00D838D9" w:rsidP="00D838D9">
      <w:pPr>
        <w:spacing w:before="600"/>
        <w:rPr>
          <w:rFonts w:cstheme="minorHAnsi"/>
          <w:sz w:val="24"/>
          <w:szCs w:val="24"/>
        </w:rPr>
      </w:pPr>
      <w:r>
        <w:rPr>
          <w:rFonts w:cstheme="minorHAnsi"/>
          <w:sz w:val="24"/>
          <w:szCs w:val="24"/>
        </w:rPr>
        <w:t xml:space="preserve">Name(s): </w:t>
      </w:r>
    </w:p>
    <w:p w14:paraId="52361343"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F8DE1CE"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011C8E55"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38F53599" w14:textId="77777777" w:rsidR="00A9618A" w:rsidRPr="008166FF" w:rsidRDefault="00A9618A" w:rsidP="00A9618A">
      <w:pPr>
        <w:rPr>
          <w:rFonts w:cstheme="minorHAnsi"/>
          <w:b/>
          <w:caps/>
          <w:sz w:val="24"/>
          <w:szCs w:val="24"/>
          <w:lang w:val="fr-FR"/>
        </w:rPr>
      </w:pPr>
      <w:r w:rsidRPr="008166FF">
        <w:rPr>
          <w:rFonts w:cstheme="minorHAnsi"/>
          <w:b/>
          <w:caps/>
          <w:sz w:val="24"/>
          <w:szCs w:val="24"/>
          <w:lang w:val="fr-FR"/>
        </w:rPr>
        <w:br w:type="page"/>
      </w:r>
    </w:p>
    <w:p w14:paraId="3216086C"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Unitatea Executiva pentru Finantarea Invatamantului Superior, a Cercetarii, Dezvoltarii si Inovarii (UEFISCDI)</w:t>
      </w:r>
    </w:p>
    <w:p w14:paraId="124DE8E9" w14:textId="07A961FE" w:rsidR="00A9618A"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5</w:t>
      </w:r>
      <w:r w:rsidRPr="008166FF">
        <w:rPr>
          <w:rFonts w:cstheme="minorHAnsi"/>
          <w:b/>
          <w:sz w:val="24"/>
          <w:szCs w:val="24"/>
          <w:lang w:val="fr-FR"/>
        </w:rPr>
        <w:t xml:space="preserve"> -</w:t>
      </w:r>
    </w:p>
    <w:p w14:paraId="432AF4AD" w14:textId="77777777" w:rsidR="00D838D9" w:rsidRDefault="00D838D9" w:rsidP="00D838D9">
      <w:pPr>
        <w:spacing w:before="600"/>
        <w:rPr>
          <w:rFonts w:cstheme="minorHAnsi"/>
          <w:sz w:val="24"/>
          <w:szCs w:val="24"/>
        </w:rPr>
      </w:pPr>
      <w:r>
        <w:rPr>
          <w:rFonts w:cstheme="minorHAnsi"/>
          <w:sz w:val="24"/>
          <w:szCs w:val="24"/>
        </w:rPr>
        <w:t xml:space="preserve">Name(s): </w:t>
      </w:r>
    </w:p>
    <w:p w14:paraId="61F96105"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370BE44B"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31476160" w14:textId="6FA69813" w:rsidR="00A9618A" w:rsidRPr="00D838D9"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47EF9006" w14:textId="77777777" w:rsidR="00142648" w:rsidRDefault="00142648" w:rsidP="00D838D9">
      <w:pPr>
        <w:spacing w:before="480"/>
        <w:rPr>
          <w:rFonts w:cstheme="minorHAnsi"/>
          <w:b/>
          <w:sz w:val="24"/>
          <w:szCs w:val="24"/>
        </w:rPr>
      </w:pPr>
      <w:r>
        <w:rPr>
          <w:rFonts w:cstheme="minorHAnsi"/>
          <w:b/>
          <w:sz w:val="24"/>
          <w:szCs w:val="24"/>
        </w:rPr>
        <w:br w:type="page"/>
      </w:r>
    </w:p>
    <w:p w14:paraId="1A6F657C" w14:textId="1BFCAFC3" w:rsidR="00A9618A" w:rsidRPr="00142648" w:rsidRDefault="00A9618A" w:rsidP="00D838D9">
      <w:pPr>
        <w:spacing w:before="480"/>
        <w:rPr>
          <w:rFonts w:cstheme="minorHAnsi"/>
          <w:b/>
          <w:sz w:val="24"/>
          <w:szCs w:val="24"/>
        </w:rPr>
      </w:pPr>
      <w:r w:rsidRPr="00142648">
        <w:rPr>
          <w:rFonts w:cstheme="minorHAnsi"/>
          <w:b/>
          <w:sz w:val="24"/>
          <w:szCs w:val="24"/>
        </w:rPr>
        <w:lastRenderedPageBreak/>
        <w:t>SLOVAK ACADEMY OF SCIENCES (SAS)</w:t>
      </w:r>
    </w:p>
    <w:p w14:paraId="451A2695" w14:textId="2F865037" w:rsidR="00D838D9" w:rsidRPr="00142648"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6</w:t>
      </w:r>
      <w:r w:rsidRPr="008166FF">
        <w:rPr>
          <w:rFonts w:cstheme="minorHAnsi"/>
          <w:b/>
          <w:sz w:val="24"/>
          <w:szCs w:val="24"/>
          <w:lang w:val="fr-FR"/>
        </w:rPr>
        <w:t xml:space="preserve"> -</w:t>
      </w:r>
    </w:p>
    <w:p w14:paraId="1FFBAC70" w14:textId="77777777" w:rsidR="00D838D9" w:rsidRDefault="00D838D9" w:rsidP="00D838D9">
      <w:pPr>
        <w:spacing w:before="600"/>
        <w:rPr>
          <w:rFonts w:cstheme="minorHAnsi"/>
          <w:sz w:val="24"/>
          <w:szCs w:val="24"/>
        </w:rPr>
      </w:pPr>
      <w:r>
        <w:rPr>
          <w:rFonts w:cstheme="minorHAnsi"/>
          <w:sz w:val="24"/>
          <w:szCs w:val="24"/>
        </w:rPr>
        <w:t xml:space="preserve">Name(s): </w:t>
      </w:r>
    </w:p>
    <w:p w14:paraId="1512F7A4"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13B315D7"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5859829D"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7DA5D45F" w14:textId="77777777" w:rsidR="00A9618A" w:rsidRPr="008166FF" w:rsidRDefault="00A9618A" w:rsidP="00A9618A">
      <w:pPr>
        <w:spacing w:after="160" w:line="259" w:lineRule="auto"/>
        <w:rPr>
          <w:rFonts w:cstheme="minorHAnsi"/>
          <w:b/>
          <w:sz w:val="24"/>
          <w:szCs w:val="24"/>
        </w:rPr>
      </w:pPr>
      <w:r w:rsidRPr="008166FF">
        <w:rPr>
          <w:rFonts w:cstheme="minorHAnsi"/>
          <w:b/>
          <w:sz w:val="24"/>
          <w:szCs w:val="24"/>
        </w:rPr>
        <w:br w:type="page"/>
      </w:r>
    </w:p>
    <w:p w14:paraId="5DD14B21"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WATER RESEARCH COMMISSION (WRC)</w:t>
      </w:r>
    </w:p>
    <w:p w14:paraId="307319EE" w14:textId="0A1B5DB2"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7</w:t>
      </w:r>
      <w:r w:rsidRPr="008166FF">
        <w:rPr>
          <w:rFonts w:cstheme="minorHAnsi"/>
          <w:b/>
          <w:sz w:val="24"/>
          <w:szCs w:val="24"/>
          <w:lang w:val="fr-FR"/>
        </w:rPr>
        <w:t xml:space="preserve"> -</w:t>
      </w:r>
    </w:p>
    <w:p w14:paraId="2233AA23" w14:textId="77777777" w:rsidR="00D838D9" w:rsidRDefault="00D838D9" w:rsidP="00D838D9">
      <w:pPr>
        <w:spacing w:before="600"/>
        <w:rPr>
          <w:rFonts w:cstheme="minorHAnsi"/>
          <w:sz w:val="24"/>
          <w:szCs w:val="24"/>
        </w:rPr>
      </w:pPr>
      <w:r>
        <w:rPr>
          <w:rFonts w:cstheme="minorHAnsi"/>
          <w:sz w:val="24"/>
          <w:szCs w:val="24"/>
        </w:rPr>
        <w:t xml:space="preserve">Name(s): </w:t>
      </w:r>
    </w:p>
    <w:p w14:paraId="3312C62D"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2496E6F"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061E7A1C"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3039D449" w14:textId="77777777" w:rsidR="00A9618A" w:rsidRPr="008166FF" w:rsidRDefault="00A9618A" w:rsidP="00A9618A">
      <w:pPr>
        <w:rPr>
          <w:rFonts w:cstheme="minorHAnsi"/>
          <w:b/>
          <w:sz w:val="24"/>
          <w:szCs w:val="24"/>
          <w:lang w:val="fr-FR"/>
        </w:rPr>
      </w:pPr>
      <w:r w:rsidRPr="008166FF">
        <w:rPr>
          <w:rFonts w:cstheme="minorHAnsi"/>
          <w:b/>
          <w:sz w:val="24"/>
          <w:szCs w:val="24"/>
          <w:lang w:val="fr-FR"/>
        </w:rPr>
        <w:br w:type="page"/>
      </w:r>
    </w:p>
    <w:p w14:paraId="3591B4BC"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AGENCIA ESTATAL DE INVESTIGACION (AEI)</w:t>
      </w:r>
    </w:p>
    <w:p w14:paraId="56191F33" w14:textId="56E632A8"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2</w:t>
      </w:r>
      <w:r w:rsidR="00AA2606">
        <w:rPr>
          <w:rFonts w:cstheme="minorHAnsi"/>
          <w:b/>
          <w:sz w:val="24"/>
          <w:szCs w:val="24"/>
          <w:lang w:val="fr-FR"/>
        </w:rPr>
        <w:t>8</w:t>
      </w:r>
      <w:r w:rsidRPr="008166FF">
        <w:rPr>
          <w:rFonts w:cstheme="minorHAnsi"/>
          <w:b/>
          <w:sz w:val="24"/>
          <w:szCs w:val="24"/>
          <w:lang w:val="fr-FR"/>
        </w:rPr>
        <w:t xml:space="preserve"> -</w:t>
      </w:r>
    </w:p>
    <w:p w14:paraId="6E6BD464" w14:textId="77777777" w:rsidR="00D838D9" w:rsidRDefault="00D838D9" w:rsidP="00D838D9">
      <w:pPr>
        <w:spacing w:before="600"/>
        <w:rPr>
          <w:rFonts w:cstheme="minorHAnsi"/>
          <w:sz w:val="24"/>
          <w:szCs w:val="24"/>
        </w:rPr>
      </w:pPr>
      <w:r>
        <w:rPr>
          <w:rFonts w:cstheme="minorHAnsi"/>
          <w:sz w:val="24"/>
          <w:szCs w:val="24"/>
        </w:rPr>
        <w:t xml:space="preserve">Name(s): </w:t>
      </w:r>
    </w:p>
    <w:p w14:paraId="39BFE8A1"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124C3C56"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11B36C89"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12B25735" w14:textId="77777777" w:rsidR="00A9618A" w:rsidRPr="008166FF" w:rsidRDefault="00A9618A" w:rsidP="00A9618A">
      <w:pPr>
        <w:rPr>
          <w:rFonts w:cstheme="minorHAnsi"/>
          <w:b/>
          <w:sz w:val="24"/>
          <w:szCs w:val="24"/>
        </w:rPr>
      </w:pPr>
      <w:r w:rsidRPr="008166FF">
        <w:rPr>
          <w:rFonts w:cstheme="minorHAnsi"/>
          <w:b/>
          <w:sz w:val="24"/>
          <w:szCs w:val="24"/>
        </w:rPr>
        <w:br w:type="page"/>
      </w:r>
    </w:p>
    <w:p w14:paraId="5EC853A9" w14:textId="77777777" w:rsidR="00A9618A" w:rsidRPr="00D838D9" w:rsidRDefault="00A9618A" w:rsidP="00D838D9">
      <w:pPr>
        <w:spacing w:before="480"/>
        <w:rPr>
          <w:rFonts w:cstheme="minorHAnsi"/>
          <w:b/>
          <w:sz w:val="24"/>
          <w:szCs w:val="24"/>
          <w:lang w:val="de-AT"/>
        </w:rPr>
      </w:pPr>
      <w:r w:rsidRPr="00D838D9">
        <w:rPr>
          <w:rFonts w:cstheme="minorHAnsi"/>
          <w:b/>
          <w:sz w:val="24"/>
          <w:szCs w:val="24"/>
          <w:lang w:val="de-AT"/>
        </w:rPr>
        <w:lastRenderedPageBreak/>
        <w:t>NATURVARDSVERKET (SEPA)</w:t>
      </w:r>
    </w:p>
    <w:p w14:paraId="108456F9" w14:textId="115D948B"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 xml:space="preserve">Controller </w:t>
      </w:r>
      <w:r w:rsidR="006957DA">
        <w:rPr>
          <w:rFonts w:cstheme="minorHAnsi"/>
          <w:b/>
          <w:sz w:val="24"/>
          <w:szCs w:val="24"/>
          <w:lang w:val="fr-FR"/>
        </w:rPr>
        <w:t>29</w:t>
      </w:r>
      <w:r w:rsidRPr="008166FF">
        <w:rPr>
          <w:rFonts w:cstheme="minorHAnsi"/>
          <w:b/>
          <w:sz w:val="24"/>
          <w:szCs w:val="24"/>
          <w:lang w:val="fr-FR"/>
        </w:rPr>
        <w:t xml:space="preserve"> -</w:t>
      </w:r>
    </w:p>
    <w:p w14:paraId="1B8DA44A" w14:textId="77777777" w:rsidR="00D838D9" w:rsidRDefault="00D838D9" w:rsidP="00D838D9">
      <w:pPr>
        <w:spacing w:before="600"/>
        <w:rPr>
          <w:rFonts w:cstheme="minorHAnsi"/>
          <w:sz w:val="24"/>
          <w:szCs w:val="24"/>
        </w:rPr>
      </w:pPr>
      <w:r>
        <w:rPr>
          <w:rFonts w:cstheme="minorHAnsi"/>
          <w:sz w:val="24"/>
          <w:szCs w:val="24"/>
        </w:rPr>
        <w:t xml:space="preserve">Name(s): </w:t>
      </w:r>
    </w:p>
    <w:p w14:paraId="23E46734"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0C57F1D6"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24E55E35"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11029CA6" w14:textId="77777777" w:rsidR="00142648" w:rsidRDefault="00142648" w:rsidP="00D838D9">
      <w:pPr>
        <w:spacing w:before="480"/>
        <w:rPr>
          <w:rFonts w:cstheme="minorHAnsi"/>
          <w:sz w:val="24"/>
          <w:szCs w:val="24"/>
          <w:lang w:val="de-AT"/>
        </w:rPr>
      </w:pPr>
      <w:r>
        <w:rPr>
          <w:rFonts w:cstheme="minorHAnsi"/>
          <w:sz w:val="24"/>
          <w:szCs w:val="24"/>
          <w:lang w:val="de-AT"/>
        </w:rPr>
        <w:br w:type="page"/>
      </w:r>
    </w:p>
    <w:p w14:paraId="04D72284" w14:textId="24D8174D" w:rsidR="00A9618A" w:rsidRPr="00ED6AB4" w:rsidRDefault="00A9618A" w:rsidP="00D838D9">
      <w:pPr>
        <w:spacing w:before="480"/>
        <w:rPr>
          <w:rFonts w:cstheme="minorHAnsi"/>
          <w:b/>
          <w:sz w:val="24"/>
          <w:szCs w:val="24"/>
          <w:lang w:val="de-AT"/>
        </w:rPr>
      </w:pPr>
      <w:r w:rsidRPr="00ED6AB4">
        <w:rPr>
          <w:rFonts w:cstheme="minorHAnsi"/>
          <w:b/>
          <w:sz w:val="24"/>
          <w:szCs w:val="24"/>
          <w:lang w:val="de-AT"/>
        </w:rPr>
        <w:lastRenderedPageBreak/>
        <w:t>SCHWEIZERISCHER NATIONALFONDS ZUR FORDERUNG DER WISSENSCHAFTLICHEN FORSCHUNG (SNSF)</w:t>
      </w:r>
    </w:p>
    <w:p w14:paraId="5C445C20" w14:textId="4E184694"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3</w:t>
      </w:r>
      <w:r w:rsidR="006957DA">
        <w:rPr>
          <w:rFonts w:cstheme="minorHAnsi"/>
          <w:b/>
          <w:sz w:val="24"/>
          <w:szCs w:val="24"/>
          <w:lang w:val="fr-FR"/>
        </w:rPr>
        <w:t>0</w:t>
      </w:r>
      <w:r w:rsidRPr="008166FF">
        <w:rPr>
          <w:rFonts w:cstheme="minorHAnsi"/>
          <w:b/>
          <w:sz w:val="24"/>
          <w:szCs w:val="24"/>
          <w:lang w:val="fr-FR"/>
        </w:rPr>
        <w:t xml:space="preserve"> -</w:t>
      </w:r>
    </w:p>
    <w:p w14:paraId="605A4CA1" w14:textId="77777777" w:rsidR="00D838D9" w:rsidRDefault="00D838D9" w:rsidP="00D838D9">
      <w:pPr>
        <w:spacing w:before="600"/>
        <w:rPr>
          <w:rFonts w:cstheme="minorHAnsi"/>
          <w:sz w:val="24"/>
          <w:szCs w:val="24"/>
        </w:rPr>
      </w:pPr>
      <w:r>
        <w:rPr>
          <w:rFonts w:cstheme="minorHAnsi"/>
          <w:sz w:val="24"/>
          <w:szCs w:val="24"/>
        </w:rPr>
        <w:t xml:space="preserve">Name(s): </w:t>
      </w:r>
    </w:p>
    <w:p w14:paraId="033AAB63"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7CCDA1D8"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77C6D41A"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2A5A0A81" w14:textId="77777777" w:rsidR="00A9618A" w:rsidRPr="00D838D9" w:rsidRDefault="00A9618A" w:rsidP="00D838D9">
      <w:pPr>
        <w:spacing w:before="480"/>
        <w:rPr>
          <w:rFonts w:cstheme="minorHAnsi"/>
          <w:b/>
          <w:sz w:val="24"/>
          <w:szCs w:val="24"/>
          <w:lang w:val="de-AT"/>
        </w:rPr>
      </w:pPr>
      <w:r w:rsidRPr="008166FF">
        <w:rPr>
          <w:rFonts w:cstheme="minorHAnsi"/>
          <w:sz w:val="24"/>
          <w:szCs w:val="24"/>
        </w:rPr>
        <w:br w:type="page"/>
      </w:r>
      <w:r w:rsidRPr="00D838D9">
        <w:rPr>
          <w:rFonts w:cstheme="minorHAnsi"/>
          <w:b/>
          <w:sz w:val="24"/>
          <w:szCs w:val="24"/>
          <w:lang w:val="de-AT"/>
        </w:rPr>
        <w:lastRenderedPageBreak/>
        <w:t>MINISTRY OF SCIENCE AND TECHNOLOGY (TW-MOST)</w:t>
      </w:r>
    </w:p>
    <w:p w14:paraId="1986BD2D" w14:textId="14586A71"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3</w:t>
      </w:r>
      <w:r w:rsidR="006957DA">
        <w:rPr>
          <w:rFonts w:cstheme="minorHAnsi"/>
          <w:b/>
          <w:sz w:val="24"/>
          <w:szCs w:val="24"/>
          <w:lang w:val="fr-FR"/>
        </w:rPr>
        <w:t>1</w:t>
      </w:r>
      <w:r w:rsidRPr="008166FF">
        <w:rPr>
          <w:rFonts w:cstheme="minorHAnsi"/>
          <w:b/>
          <w:sz w:val="24"/>
          <w:szCs w:val="24"/>
          <w:lang w:val="fr-FR"/>
        </w:rPr>
        <w:t xml:space="preserve"> -</w:t>
      </w:r>
    </w:p>
    <w:p w14:paraId="78CCD7F6" w14:textId="77777777" w:rsidR="00D838D9" w:rsidRDefault="00D838D9" w:rsidP="00D838D9">
      <w:pPr>
        <w:spacing w:before="600"/>
        <w:rPr>
          <w:rFonts w:cstheme="minorHAnsi"/>
          <w:sz w:val="24"/>
          <w:szCs w:val="24"/>
        </w:rPr>
      </w:pPr>
      <w:r>
        <w:rPr>
          <w:rFonts w:cstheme="minorHAnsi"/>
          <w:sz w:val="24"/>
          <w:szCs w:val="24"/>
        </w:rPr>
        <w:t xml:space="preserve">Name(s): </w:t>
      </w:r>
    </w:p>
    <w:p w14:paraId="6585EEAD"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5E225BDB"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672AC7CF"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57025CFF" w14:textId="56AE5F95" w:rsidR="00A9618A" w:rsidRPr="008166FF" w:rsidRDefault="00142648" w:rsidP="00A9618A">
      <w:pPr>
        <w:rPr>
          <w:rFonts w:cstheme="minorHAnsi"/>
          <w:b/>
          <w:sz w:val="24"/>
          <w:szCs w:val="24"/>
        </w:rPr>
      </w:pPr>
      <w:r>
        <w:rPr>
          <w:rFonts w:cstheme="minorHAnsi"/>
          <w:b/>
          <w:sz w:val="24"/>
          <w:szCs w:val="24"/>
        </w:rPr>
        <w:br w:type="page"/>
      </w:r>
    </w:p>
    <w:p w14:paraId="2D95325A" w14:textId="77777777" w:rsidR="00A9618A" w:rsidRPr="00142648" w:rsidRDefault="00A9618A" w:rsidP="00D838D9">
      <w:pPr>
        <w:spacing w:before="480"/>
        <w:rPr>
          <w:rFonts w:cstheme="minorHAnsi"/>
          <w:b/>
          <w:sz w:val="24"/>
          <w:szCs w:val="24"/>
        </w:rPr>
      </w:pPr>
      <w:r w:rsidRPr="00142648">
        <w:rPr>
          <w:rFonts w:cstheme="minorHAnsi"/>
          <w:b/>
          <w:sz w:val="24"/>
          <w:szCs w:val="24"/>
        </w:rPr>
        <w:lastRenderedPageBreak/>
        <w:t>TUNISIAN MINISTRY OF HIGHER EDUCATION AND SCIENTIFIC RESEARCH (MHESR)</w:t>
      </w:r>
    </w:p>
    <w:p w14:paraId="5D7809C0" w14:textId="1EF84041" w:rsidR="00A9618A" w:rsidRPr="008166FF" w:rsidRDefault="00A9618A" w:rsidP="00A9618A">
      <w:pPr>
        <w:pStyle w:val="Listenabsatz"/>
        <w:numPr>
          <w:ilvl w:val="0"/>
          <w:numId w:val="21"/>
        </w:numPr>
        <w:rPr>
          <w:rFonts w:cstheme="minorHAnsi"/>
          <w:b/>
          <w:sz w:val="24"/>
          <w:szCs w:val="24"/>
          <w:lang w:val="fr-FR"/>
        </w:rPr>
      </w:pPr>
      <w:r w:rsidRPr="008166FF">
        <w:rPr>
          <w:rFonts w:cstheme="minorHAnsi"/>
          <w:b/>
          <w:sz w:val="24"/>
          <w:szCs w:val="24"/>
          <w:lang w:val="fr-FR"/>
        </w:rPr>
        <w:t>Controller 3</w:t>
      </w:r>
      <w:r w:rsidR="006957DA">
        <w:rPr>
          <w:rFonts w:cstheme="minorHAnsi"/>
          <w:b/>
          <w:sz w:val="24"/>
          <w:szCs w:val="24"/>
          <w:lang w:val="fr-FR"/>
        </w:rPr>
        <w:t>2</w:t>
      </w:r>
      <w:r w:rsidRPr="008166FF">
        <w:rPr>
          <w:rFonts w:cstheme="minorHAnsi"/>
          <w:b/>
          <w:sz w:val="24"/>
          <w:szCs w:val="24"/>
          <w:lang w:val="fr-FR"/>
        </w:rPr>
        <w:t xml:space="preserve"> -</w:t>
      </w:r>
    </w:p>
    <w:p w14:paraId="1D60C7D4" w14:textId="77777777" w:rsidR="00D838D9" w:rsidRDefault="00D838D9" w:rsidP="00D838D9">
      <w:pPr>
        <w:spacing w:before="600"/>
        <w:rPr>
          <w:rFonts w:cstheme="minorHAnsi"/>
          <w:sz w:val="24"/>
          <w:szCs w:val="24"/>
        </w:rPr>
      </w:pPr>
      <w:r>
        <w:rPr>
          <w:rFonts w:cstheme="minorHAnsi"/>
          <w:sz w:val="24"/>
          <w:szCs w:val="24"/>
        </w:rPr>
        <w:t xml:space="preserve">Name(s): </w:t>
      </w:r>
    </w:p>
    <w:p w14:paraId="24DECEE2" w14:textId="77777777" w:rsidR="00D838D9" w:rsidRDefault="00D838D9" w:rsidP="00D838D9">
      <w:pPr>
        <w:spacing w:before="600"/>
        <w:rPr>
          <w:rFonts w:cstheme="minorHAnsi"/>
          <w:sz w:val="24"/>
          <w:szCs w:val="24"/>
        </w:rPr>
      </w:pPr>
      <w:r>
        <w:rPr>
          <w:rFonts w:cstheme="minorHAnsi"/>
          <w:sz w:val="24"/>
          <w:szCs w:val="24"/>
        </w:rPr>
        <w:t xml:space="preserve">Title(s) / position: </w:t>
      </w:r>
    </w:p>
    <w:p w14:paraId="12B376CA" w14:textId="77777777" w:rsidR="00D838D9" w:rsidRPr="008166FF" w:rsidRDefault="00D838D9" w:rsidP="00D838D9">
      <w:pPr>
        <w:spacing w:before="600"/>
        <w:rPr>
          <w:rFonts w:cstheme="minorHAnsi"/>
          <w:sz w:val="24"/>
          <w:szCs w:val="24"/>
        </w:rPr>
      </w:pPr>
      <w:r w:rsidRPr="008166FF">
        <w:rPr>
          <w:rFonts w:cstheme="minorHAnsi"/>
          <w:sz w:val="24"/>
          <w:szCs w:val="24"/>
        </w:rPr>
        <w:t xml:space="preserve">Signature(s) and stamp of the organisation: </w:t>
      </w:r>
    </w:p>
    <w:p w14:paraId="09E0F030" w14:textId="77777777" w:rsidR="00D838D9" w:rsidRPr="008166FF" w:rsidRDefault="00D838D9" w:rsidP="00D838D9">
      <w:pPr>
        <w:spacing w:before="4000"/>
        <w:rPr>
          <w:rFonts w:cstheme="minorHAnsi"/>
          <w:sz w:val="24"/>
          <w:szCs w:val="24"/>
          <w:lang w:val="fr-FR"/>
        </w:rPr>
      </w:pPr>
      <w:r w:rsidRPr="008166FF">
        <w:rPr>
          <w:rFonts w:cstheme="minorHAnsi"/>
          <w:sz w:val="24"/>
          <w:szCs w:val="24"/>
          <w:lang w:val="fr-FR"/>
        </w:rPr>
        <w:t xml:space="preserve">Date: </w:t>
      </w:r>
    </w:p>
    <w:p w14:paraId="57BFCF01" w14:textId="77777777" w:rsidR="00347F6D" w:rsidRPr="00A65B36" w:rsidRDefault="00347F6D" w:rsidP="00550061">
      <w:pPr>
        <w:rPr>
          <w:rFonts w:cstheme="minorHAnsi"/>
          <w:b/>
          <w:sz w:val="21"/>
          <w:szCs w:val="21"/>
        </w:rPr>
      </w:pPr>
      <w:r w:rsidRPr="00A65B36">
        <w:rPr>
          <w:rFonts w:cstheme="minorHAnsi"/>
        </w:rPr>
        <w:br w:type="page"/>
      </w:r>
    </w:p>
    <w:p w14:paraId="2B97876A" w14:textId="17611A38" w:rsidR="005D0C97" w:rsidRPr="00142648" w:rsidRDefault="009E7259" w:rsidP="00142648">
      <w:pPr>
        <w:pStyle w:val="berschrift1"/>
        <w:spacing w:before="480" w:after="240"/>
        <w:rPr>
          <w:rFonts w:asciiTheme="minorHAnsi" w:hAnsiTheme="minorHAnsi"/>
          <w:b/>
          <w:color w:val="000000" w:themeColor="text1"/>
          <w:sz w:val="24"/>
          <w:szCs w:val="24"/>
        </w:rPr>
      </w:pPr>
      <w:r w:rsidRPr="00142648">
        <w:rPr>
          <w:rFonts w:asciiTheme="minorHAnsi" w:hAnsiTheme="minorHAnsi"/>
          <w:b/>
          <w:color w:val="000000" w:themeColor="text1"/>
          <w:sz w:val="24"/>
          <w:szCs w:val="24"/>
        </w:rPr>
        <w:lastRenderedPageBreak/>
        <w:t>Annex</w:t>
      </w:r>
      <w:r w:rsidR="003126DB" w:rsidRPr="00142648">
        <w:rPr>
          <w:rFonts w:asciiTheme="minorHAnsi" w:hAnsiTheme="minorHAnsi"/>
          <w:b/>
          <w:color w:val="000000" w:themeColor="text1"/>
          <w:sz w:val="24"/>
          <w:szCs w:val="24"/>
        </w:rPr>
        <w:t>e</w:t>
      </w:r>
      <w:r w:rsidRPr="00142648">
        <w:rPr>
          <w:rFonts w:asciiTheme="minorHAnsi" w:hAnsiTheme="minorHAnsi"/>
          <w:b/>
          <w:color w:val="000000" w:themeColor="text1"/>
          <w:sz w:val="24"/>
          <w:szCs w:val="24"/>
        </w:rPr>
        <w:tab/>
        <w:t xml:space="preserve">Information on the </w:t>
      </w:r>
      <w:r w:rsidR="00370268" w:rsidRPr="00142648">
        <w:rPr>
          <w:rFonts w:asciiTheme="minorHAnsi" w:hAnsiTheme="minorHAnsi"/>
          <w:b/>
          <w:color w:val="000000" w:themeColor="text1"/>
          <w:sz w:val="24"/>
          <w:szCs w:val="24"/>
        </w:rPr>
        <w:t xml:space="preserve">Joint </w:t>
      </w:r>
      <w:r w:rsidRPr="00142648">
        <w:rPr>
          <w:rFonts w:asciiTheme="minorHAnsi" w:hAnsiTheme="minorHAnsi"/>
          <w:b/>
          <w:color w:val="000000" w:themeColor="text1"/>
          <w:sz w:val="24"/>
          <w:szCs w:val="24"/>
        </w:rPr>
        <w:t>Processing Activities</w:t>
      </w:r>
      <w:r w:rsidR="00C22F1C" w:rsidRPr="00142648">
        <w:rPr>
          <w:rFonts w:asciiTheme="minorHAnsi" w:hAnsiTheme="minorHAnsi"/>
          <w:b/>
          <w:color w:val="000000" w:themeColor="text1"/>
          <w:sz w:val="24"/>
          <w:szCs w:val="24"/>
        </w:rPr>
        <w:t>, Internal Allocation and Determination of Mutual Support regarding the Fulfilment of Obligations under the GDPR</w:t>
      </w:r>
      <w:r w:rsidRPr="00142648">
        <w:rPr>
          <w:rFonts w:asciiTheme="minorHAnsi" w:hAnsiTheme="minorHAnsi"/>
          <w:b/>
          <w:color w:val="000000" w:themeColor="text1"/>
          <w:sz w:val="24"/>
          <w:szCs w:val="24"/>
        </w:rPr>
        <w:t xml:space="preserve">  </w:t>
      </w:r>
    </w:p>
    <w:p w14:paraId="6C2B16CD" w14:textId="05BDE1A3" w:rsidR="00BB46FA" w:rsidRPr="00142648" w:rsidRDefault="00BB46FA" w:rsidP="00142648">
      <w:pPr>
        <w:pStyle w:val="berschrift2"/>
        <w:rPr>
          <w:rFonts w:ascii="Calibri" w:eastAsia="Times New Roman" w:hAnsi="Calibri"/>
          <w:b/>
          <w:color w:val="000000" w:themeColor="text1"/>
          <w:sz w:val="24"/>
          <w:szCs w:val="24"/>
        </w:rPr>
      </w:pPr>
      <w:r w:rsidRPr="00142648">
        <w:rPr>
          <w:rFonts w:ascii="Calibri" w:hAnsi="Calibri"/>
          <w:b/>
          <w:color w:val="000000" w:themeColor="text1"/>
          <w:sz w:val="24"/>
          <w:szCs w:val="24"/>
        </w:rPr>
        <w:t>1.</w:t>
      </w:r>
      <w:r w:rsidRPr="00142648">
        <w:rPr>
          <w:rFonts w:ascii="Calibri" w:hAnsi="Calibri"/>
          <w:b/>
          <w:color w:val="000000" w:themeColor="text1"/>
          <w:sz w:val="24"/>
          <w:szCs w:val="24"/>
        </w:rPr>
        <w:tab/>
        <w:t xml:space="preserve">Subject Matter of the </w:t>
      </w:r>
      <w:r w:rsidR="00370268" w:rsidRPr="00142648">
        <w:rPr>
          <w:rFonts w:ascii="Calibri" w:hAnsi="Calibri"/>
          <w:b/>
          <w:color w:val="000000" w:themeColor="text1"/>
          <w:sz w:val="24"/>
          <w:szCs w:val="24"/>
        </w:rPr>
        <w:t xml:space="preserve">Joint </w:t>
      </w:r>
      <w:r w:rsidRPr="00142648">
        <w:rPr>
          <w:rFonts w:ascii="Calibri" w:hAnsi="Calibri"/>
          <w:b/>
          <w:color w:val="000000" w:themeColor="text1"/>
          <w:sz w:val="24"/>
          <w:szCs w:val="24"/>
        </w:rPr>
        <w:t xml:space="preserve">Processing Activity  </w:t>
      </w:r>
    </w:p>
    <w:p w14:paraId="7CE5A679" w14:textId="77777777" w:rsidR="00D71EE0" w:rsidRPr="00A12562" w:rsidRDefault="009E7259" w:rsidP="00142648">
      <w:r w:rsidRPr="00A12562">
        <w:t xml:space="preserve">The subject matter of the processing activity is: </w:t>
      </w:r>
    </w:p>
    <w:p w14:paraId="3E091006" w14:textId="7DCE0D7A" w:rsidR="00DE0018" w:rsidRPr="00A12562" w:rsidRDefault="00DE0018" w:rsidP="00142648">
      <w:pPr>
        <w:pStyle w:val="Listenabsatz"/>
        <w:numPr>
          <w:ilvl w:val="0"/>
          <w:numId w:val="38"/>
        </w:numPr>
      </w:pPr>
      <w:r w:rsidRPr="00142648">
        <w:rPr>
          <w:lang w:val="en-US"/>
        </w:rPr>
        <w:t>Application process of pre- and full proposals,</w:t>
      </w:r>
      <w:r w:rsidR="00D71EE0" w:rsidRPr="00142648">
        <w:rPr>
          <w:lang w:val="en-US"/>
        </w:rPr>
        <w:t xml:space="preserve"> </w:t>
      </w:r>
    </w:p>
    <w:p w14:paraId="11C0E96C" w14:textId="6CBAAE18" w:rsidR="00D71EE0" w:rsidRPr="00A12562" w:rsidRDefault="00D71EE0" w:rsidP="00142648">
      <w:pPr>
        <w:pStyle w:val="Listenabsatz"/>
        <w:numPr>
          <w:ilvl w:val="0"/>
          <w:numId w:val="38"/>
        </w:numPr>
      </w:pPr>
      <w:r w:rsidRPr="00142648">
        <w:rPr>
          <w:lang w:val="en-US"/>
        </w:rPr>
        <w:t>evaluation process</w:t>
      </w:r>
      <w:r w:rsidR="00DE0018" w:rsidRPr="00142648">
        <w:rPr>
          <w:lang w:val="en-US"/>
        </w:rPr>
        <w:t xml:space="preserve"> of pre- and full proposals,</w:t>
      </w:r>
    </w:p>
    <w:p w14:paraId="358698D8" w14:textId="01F16721" w:rsidR="00D71EE0" w:rsidRPr="00142648" w:rsidRDefault="00D71EE0" w:rsidP="00142648">
      <w:pPr>
        <w:pStyle w:val="Listenabsatz"/>
        <w:numPr>
          <w:ilvl w:val="0"/>
          <w:numId w:val="38"/>
        </w:numPr>
        <w:rPr>
          <w:lang w:val="en-US"/>
        </w:rPr>
      </w:pPr>
      <w:r w:rsidRPr="00142648">
        <w:rPr>
          <w:lang w:val="en-US"/>
        </w:rPr>
        <w:t>evaluation of the reports of the funded projects</w:t>
      </w:r>
    </w:p>
    <w:p w14:paraId="49330B21" w14:textId="5E6A2F8A" w:rsidR="00BC18F7" w:rsidRPr="00142648" w:rsidRDefault="00ED2AEC" w:rsidP="00142648">
      <w:pPr>
        <w:pStyle w:val="Listenabsatz"/>
        <w:numPr>
          <w:ilvl w:val="0"/>
          <w:numId w:val="38"/>
        </w:numPr>
        <w:rPr>
          <w:lang w:val="en-US"/>
        </w:rPr>
      </w:pPr>
      <w:proofErr w:type="spellStart"/>
      <w:r w:rsidRPr="00142648">
        <w:rPr>
          <w:lang w:val="en-US"/>
        </w:rPr>
        <w:t>Organisation</w:t>
      </w:r>
      <w:proofErr w:type="spellEnd"/>
      <w:r w:rsidRPr="00142648">
        <w:rPr>
          <w:lang w:val="en-US"/>
        </w:rPr>
        <w:t xml:space="preserve"> of follow-up events with funded projects, </w:t>
      </w:r>
      <w:proofErr w:type="spellStart"/>
      <w:r w:rsidRPr="00142648">
        <w:rPr>
          <w:lang w:val="en-US"/>
        </w:rPr>
        <w:t>Biodiv</w:t>
      </w:r>
      <w:r w:rsidR="001411CF" w:rsidRPr="00142648">
        <w:rPr>
          <w:lang w:val="en-US"/>
        </w:rPr>
        <w:t>Restore</w:t>
      </w:r>
      <w:proofErr w:type="spellEnd"/>
      <w:r w:rsidRPr="00142648">
        <w:rPr>
          <w:lang w:val="en-US"/>
        </w:rPr>
        <w:t xml:space="preserve"> members and possibly other stakeholders</w:t>
      </w:r>
    </w:p>
    <w:p w14:paraId="5CB16A4C" w14:textId="42E993B2" w:rsidR="00D71EE0" w:rsidRPr="00A12562" w:rsidRDefault="00D71EE0" w:rsidP="00142648">
      <w:pPr>
        <w:rPr>
          <w:lang w:val="en-US"/>
        </w:rPr>
      </w:pPr>
      <w:r w:rsidRPr="00A12562">
        <w:rPr>
          <w:lang w:val="en-US"/>
        </w:rPr>
        <w:t xml:space="preserve">within the Joint Transnational Call </w:t>
      </w:r>
      <w:proofErr w:type="spellStart"/>
      <w:r w:rsidR="001411CF" w:rsidRPr="00A12562">
        <w:rPr>
          <w:lang w:val="en-US"/>
        </w:rPr>
        <w:t>Biodiv</w:t>
      </w:r>
      <w:r w:rsidR="001411CF">
        <w:rPr>
          <w:lang w:val="en-US"/>
        </w:rPr>
        <w:t>Restore</w:t>
      </w:r>
      <w:proofErr w:type="spellEnd"/>
      <w:r w:rsidR="001411CF" w:rsidRPr="00A12562">
        <w:rPr>
          <w:lang w:val="en-US"/>
        </w:rPr>
        <w:t xml:space="preserve"> </w:t>
      </w:r>
      <w:r w:rsidRPr="00A12562">
        <w:rPr>
          <w:lang w:val="en-US"/>
        </w:rPr>
        <w:t xml:space="preserve">– </w:t>
      </w:r>
      <w:r w:rsidRPr="00142648">
        <w:rPr>
          <w:i/>
          <w:lang w:val="en-US"/>
        </w:rPr>
        <w:t>“</w:t>
      </w:r>
      <w:r w:rsidR="00934F85" w:rsidRPr="00142648">
        <w:rPr>
          <w:i/>
          <w:lang w:val="en-US"/>
        </w:rPr>
        <w:t>Promoting &amp; implementing joint programming to reinforce transnational research for the conservation and restoration of degraded ecosystems and their biodiversity, including a focus on aquatic systems</w:t>
      </w:r>
      <w:r w:rsidRPr="00142648">
        <w:rPr>
          <w:i/>
          <w:lang w:val="en-US"/>
        </w:rPr>
        <w:t>”.</w:t>
      </w:r>
      <w:r w:rsidRPr="00A12562">
        <w:rPr>
          <w:lang w:val="en-US"/>
        </w:rPr>
        <w:t xml:space="preserve"> For further </w:t>
      </w:r>
      <w:proofErr w:type="gramStart"/>
      <w:r w:rsidRPr="00A12562">
        <w:rPr>
          <w:lang w:val="en-US"/>
        </w:rPr>
        <w:t>details</w:t>
      </w:r>
      <w:proofErr w:type="gramEnd"/>
      <w:r w:rsidRPr="00A12562">
        <w:rPr>
          <w:lang w:val="en-US"/>
        </w:rPr>
        <w:t xml:space="preserve"> see the Memorandum of Understanding (</w:t>
      </w:r>
      <w:proofErr w:type="spellStart"/>
      <w:r w:rsidRPr="00A12562">
        <w:rPr>
          <w:lang w:val="en-US"/>
        </w:rPr>
        <w:t>MoU</w:t>
      </w:r>
      <w:proofErr w:type="spellEnd"/>
      <w:r w:rsidRPr="00A12562">
        <w:rPr>
          <w:lang w:val="en-US"/>
        </w:rPr>
        <w:t xml:space="preserve">) of the </w:t>
      </w:r>
      <w:proofErr w:type="spellStart"/>
      <w:r w:rsidR="001411CF" w:rsidRPr="00A12562">
        <w:rPr>
          <w:lang w:val="en-US"/>
        </w:rPr>
        <w:t>Biodiv</w:t>
      </w:r>
      <w:r w:rsidR="001411CF">
        <w:rPr>
          <w:lang w:val="en-US"/>
        </w:rPr>
        <w:t>Restore</w:t>
      </w:r>
      <w:proofErr w:type="spellEnd"/>
      <w:r w:rsidR="001411CF" w:rsidRPr="00A12562">
        <w:rPr>
          <w:lang w:val="en-US"/>
        </w:rPr>
        <w:t xml:space="preserve"> </w:t>
      </w:r>
      <w:r w:rsidRPr="00A12562">
        <w:rPr>
          <w:lang w:val="en-US"/>
        </w:rPr>
        <w:t>Call 20</w:t>
      </w:r>
      <w:r w:rsidR="001411CF">
        <w:rPr>
          <w:lang w:val="en-US"/>
        </w:rPr>
        <w:t>20</w:t>
      </w:r>
      <w:r w:rsidRPr="00A12562">
        <w:rPr>
          <w:lang w:val="en-US"/>
        </w:rPr>
        <w:t>/202</w:t>
      </w:r>
      <w:r w:rsidR="001411CF">
        <w:rPr>
          <w:lang w:val="en-US"/>
        </w:rPr>
        <w:t>1</w:t>
      </w:r>
      <w:r w:rsidRPr="00A12562">
        <w:rPr>
          <w:lang w:val="en-US"/>
        </w:rPr>
        <w:t xml:space="preserve"> and its annexes</w:t>
      </w:r>
      <w:r w:rsidR="00ED2AEC" w:rsidRPr="00A12562">
        <w:rPr>
          <w:lang w:val="en-US"/>
        </w:rPr>
        <w:t xml:space="preserve">, as well as the </w:t>
      </w:r>
      <w:proofErr w:type="spellStart"/>
      <w:r w:rsidR="001411CF" w:rsidRPr="00A12562">
        <w:rPr>
          <w:lang w:val="en-US"/>
        </w:rPr>
        <w:t>Biodiv</w:t>
      </w:r>
      <w:r w:rsidR="001411CF">
        <w:rPr>
          <w:lang w:val="en-US"/>
        </w:rPr>
        <w:t>Restore</w:t>
      </w:r>
      <w:proofErr w:type="spellEnd"/>
      <w:r w:rsidR="001411CF" w:rsidRPr="00A12562">
        <w:rPr>
          <w:lang w:val="en-US"/>
        </w:rPr>
        <w:t xml:space="preserve"> </w:t>
      </w:r>
      <w:r w:rsidR="00ED2AEC" w:rsidRPr="00A12562">
        <w:rPr>
          <w:lang w:val="en-US"/>
        </w:rPr>
        <w:t>Grant Agreement (Grant Agreement number</w:t>
      </w:r>
      <w:r w:rsidR="00934F85">
        <w:rPr>
          <w:lang w:val="en-US"/>
        </w:rPr>
        <w:t xml:space="preserve"> </w:t>
      </w:r>
      <w:r w:rsidR="00934F85" w:rsidRPr="00934F85">
        <w:rPr>
          <w:spacing w:val="-4"/>
        </w:rPr>
        <w:t>101003777</w:t>
      </w:r>
      <w:r w:rsidR="00ED2AEC" w:rsidRPr="00A12562">
        <w:rPr>
          <w:lang w:val="en-US"/>
        </w:rPr>
        <w:t>).</w:t>
      </w:r>
    </w:p>
    <w:p w14:paraId="1B4EA07F" w14:textId="19568D92" w:rsidR="006A5A41" w:rsidRPr="00142648" w:rsidRDefault="00142648" w:rsidP="00142648">
      <w:pPr>
        <w:pStyle w:val="berschrift2"/>
        <w:rPr>
          <w:rFonts w:ascii="Calibri" w:hAnsi="Calibri"/>
          <w:b/>
          <w:color w:val="000000" w:themeColor="text1"/>
          <w:sz w:val="24"/>
          <w:szCs w:val="24"/>
        </w:rPr>
      </w:pPr>
      <w:r>
        <w:rPr>
          <w:rFonts w:ascii="Calibri" w:hAnsi="Calibri"/>
          <w:b/>
          <w:color w:val="000000" w:themeColor="text1"/>
          <w:sz w:val="24"/>
          <w:szCs w:val="24"/>
        </w:rPr>
        <w:t>2.</w:t>
      </w:r>
      <w:r w:rsidR="006A5A41" w:rsidRPr="00142648">
        <w:rPr>
          <w:rFonts w:ascii="Calibri" w:hAnsi="Calibri"/>
          <w:b/>
          <w:color w:val="000000" w:themeColor="text1"/>
          <w:sz w:val="24"/>
          <w:szCs w:val="24"/>
        </w:rPr>
        <w:tab/>
        <w:t xml:space="preserve">Purpose of the Processing Activity  </w:t>
      </w:r>
    </w:p>
    <w:p w14:paraId="27CB08E5" w14:textId="380BD28A" w:rsidR="00F63606" w:rsidRPr="00A12562" w:rsidRDefault="00197632" w:rsidP="00142648">
      <w:proofErr w:type="gramStart"/>
      <w:r w:rsidRPr="00A12562">
        <w:t>The jointly controlled processing activity serves the following purposes:</w:t>
      </w:r>
      <w:r w:rsidR="00A5593D" w:rsidRPr="00A12562">
        <w:t xml:space="preserve"> </w:t>
      </w:r>
      <w:r w:rsidR="00ED2AEC" w:rsidRPr="00A12562">
        <w:t>implementation of a joint transnational call for research proposals, f</w:t>
      </w:r>
      <w:r w:rsidR="00A5593D" w:rsidRPr="00A12562">
        <w:t xml:space="preserve">unding of the best ranked </w:t>
      </w:r>
      <w:r w:rsidR="00F75185" w:rsidRPr="00A12562">
        <w:t xml:space="preserve">transnational projects which were submitted in the </w:t>
      </w:r>
      <w:proofErr w:type="spellStart"/>
      <w:r w:rsidR="00F75185" w:rsidRPr="00A12562">
        <w:t>Biodiv</w:t>
      </w:r>
      <w:r w:rsidR="002D5F68">
        <w:t>Restore</w:t>
      </w:r>
      <w:proofErr w:type="spellEnd"/>
      <w:r w:rsidR="00F75185" w:rsidRPr="00A12562">
        <w:t xml:space="preserve"> Call 20</w:t>
      </w:r>
      <w:r w:rsidR="002D5F68">
        <w:t>20</w:t>
      </w:r>
      <w:r w:rsidR="00F75185" w:rsidRPr="00A12562">
        <w:t>/202</w:t>
      </w:r>
      <w:r w:rsidR="002D5F68">
        <w:t>1</w:t>
      </w:r>
      <w:r w:rsidR="00F75185" w:rsidRPr="00A12562">
        <w:t xml:space="preserve"> </w:t>
      </w:r>
      <w:r w:rsidR="00FA39D8" w:rsidRPr="00A12562">
        <w:t>“</w:t>
      </w:r>
      <w:r w:rsidR="00934F85" w:rsidRPr="00934F85">
        <w:rPr>
          <w:spacing w:val="-4"/>
        </w:rPr>
        <w:t>Promoting &amp; implementing joint programming to reinforce transnational research for the conservation and restoration of degraded ecosystems and their biodiversity, including a focus on aquatic systems</w:t>
      </w:r>
      <w:r w:rsidR="00FA39D8" w:rsidRPr="00A12562">
        <w:t xml:space="preserve">” </w:t>
      </w:r>
      <w:r w:rsidR="00F75185" w:rsidRPr="00A12562">
        <w:t xml:space="preserve">and follow-up </w:t>
      </w:r>
      <w:r w:rsidR="00ED2AEC" w:rsidRPr="00A12562">
        <w:t xml:space="preserve">and monitoring </w:t>
      </w:r>
      <w:r w:rsidR="00F75185" w:rsidRPr="00A12562">
        <w:t>of these projects.</w:t>
      </w:r>
      <w:proofErr w:type="gramEnd"/>
      <w:r w:rsidR="00FA39D8" w:rsidRPr="00A12562">
        <w:t xml:space="preserve"> Details on the evaluation process to select the best projects and on the monitoring and evaluation of funded projects are described in the Memorandum of Understanding (</w:t>
      </w:r>
      <w:proofErr w:type="spellStart"/>
      <w:r w:rsidR="00FA39D8" w:rsidRPr="00A12562">
        <w:t>MoU</w:t>
      </w:r>
      <w:proofErr w:type="spellEnd"/>
      <w:r w:rsidR="00FA39D8" w:rsidRPr="00A12562">
        <w:t>), signed by all funding agencies participating in this call</w:t>
      </w:r>
      <w:r w:rsidR="00ED2AEC" w:rsidRPr="00A12562">
        <w:t xml:space="preserve"> and in the </w:t>
      </w:r>
      <w:proofErr w:type="spellStart"/>
      <w:r w:rsidR="00ED2AEC" w:rsidRPr="00A12562">
        <w:t>Biodiv</w:t>
      </w:r>
      <w:r w:rsidR="002D5F68">
        <w:t>Restore</w:t>
      </w:r>
      <w:proofErr w:type="spellEnd"/>
      <w:r w:rsidR="00ED2AEC" w:rsidRPr="00A12562">
        <w:t xml:space="preserve"> Grant Agreement</w:t>
      </w:r>
      <w:r w:rsidR="00FA39D8" w:rsidRPr="00A12562">
        <w:t>.</w:t>
      </w:r>
      <w:r w:rsidRPr="00A12562">
        <w:t xml:space="preserve"> </w:t>
      </w:r>
    </w:p>
    <w:p w14:paraId="682A4364" w14:textId="0655E71B" w:rsidR="00162628" w:rsidRPr="00142648" w:rsidRDefault="00142648" w:rsidP="00142648">
      <w:pPr>
        <w:pStyle w:val="berschrift2"/>
        <w:rPr>
          <w:rFonts w:ascii="Calibri" w:hAnsi="Calibri"/>
          <w:b/>
          <w:color w:val="000000" w:themeColor="text1"/>
          <w:sz w:val="24"/>
          <w:szCs w:val="24"/>
        </w:rPr>
      </w:pPr>
      <w:r w:rsidRPr="00142648">
        <w:rPr>
          <w:rFonts w:ascii="Calibri" w:hAnsi="Calibri"/>
          <w:b/>
          <w:color w:val="000000" w:themeColor="text1"/>
          <w:sz w:val="24"/>
          <w:szCs w:val="24"/>
        </w:rPr>
        <w:t>3.</w:t>
      </w:r>
      <w:r w:rsidR="006A5A41" w:rsidRPr="00142648">
        <w:rPr>
          <w:rFonts w:ascii="Calibri" w:hAnsi="Calibri"/>
          <w:b/>
          <w:color w:val="000000" w:themeColor="text1"/>
          <w:sz w:val="24"/>
          <w:szCs w:val="24"/>
        </w:rPr>
        <w:tab/>
      </w:r>
      <w:r w:rsidR="00C416A0" w:rsidRPr="00142648">
        <w:rPr>
          <w:rFonts w:ascii="Calibri" w:hAnsi="Calibri"/>
          <w:b/>
          <w:color w:val="000000" w:themeColor="text1"/>
          <w:sz w:val="24"/>
          <w:szCs w:val="24"/>
        </w:rPr>
        <w:t>Processors</w:t>
      </w:r>
    </w:p>
    <w:tbl>
      <w:tblPr>
        <w:tblStyle w:val="Tabellenraster1"/>
        <w:tblW w:w="0" w:type="auto"/>
        <w:tblLook w:val="04A0" w:firstRow="1" w:lastRow="0" w:firstColumn="1" w:lastColumn="0" w:noHBand="0" w:noVBand="1"/>
      </w:tblPr>
      <w:tblGrid>
        <w:gridCol w:w="1740"/>
        <w:gridCol w:w="2816"/>
        <w:gridCol w:w="4506"/>
      </w:tblGrid>
      <w:tr w:rsidR="00F63606" w:rsidRPr="00A12562" w14:paraId="558FD20A" w14:textId="77777777" w:rsidTr="00142648">
        <w:trPr>
          <w:tblHeader/>
        </w:trPr>
        <w:tc>
          <w:tcPr>
            <w:tcW w:w="0" w:type="auto"/>
            <w:vAlign w:val="center"/>
          </w:tcPr>
          <w:p w14:paraId="38683E7A" w14:textId="77777777" w:rsidR="00F63606" w:rsidRPr="00A12562" w:rsidRDefault="00F63606" w:rsidP="00BE2E48">
            <w:pPr>
              <w:jc w:val="center"/>
              <w:rPr>
                <w:rFonts w:cstheme="minorHAnsi"/>
                <w:sz w:val="24"/>
                <w:szCs w:val="24"/>
              </w:rPr>
            </w:pPr>
            <w:r w:rsidRPr="00A12562">
              <w:rPr>
                <w:rFonts w:cstheme="minorHAnsi"/>
                <w:sz w:val="24"/>
                <w:szCs w:val="24"/>
              </w:rPr>
              <w:t>Name and address of the processor</w:t>
            </w:r>
          </w:p>
        </w:tc>
        <w:tc>
          <w:tcPr>
            <w:tcW w:w="0" w:type="auto"/>
          </w:tcPr>
          <w:p w14:paraId="12319E6C" w14:textId="77777777" w:rsidR="00F63606" w:rsidRPr="00A12562" w:rsidRDefault="00F63606" w:rsidP="00BE2E48">
            <w:pPr>
              <w:jc w:val="center"/>
              <w:rPr>
                <w:rFonts w:cstheme="minorHAnsi"/>
                <w:sz w:val="24"/>
                <w:szCs w:val="24"/>
              </w:rPr>
            </w:pPr>
            <w:r w:rsidRPr="00A12562">
              <w:rPr>
                <w:rFonts w:cstheme="minorHAnsi"/>
                <w:sz w:val="24"/>
                <w:szCs w:val="24"/>
              </w:rPr>
              <w:t>Commissioning controller</w:t>
            </w:r>
          </w:p>
        </w:tc>
        <w:tc>
          <w:tcPr>
            <w:tcW w:w="0" w:type="auto"/>
            <w:vAlign w:val="center"/>
          </w:tcPr>
          <w:p w14:paraId="14974F62" w14:textId="77777777" w:rsidR="00F63606" w:rsidRPr="00A12562" w:rsidRDefault="00F63606" w:rsidP="00BE2E48">
            <w:pPr>
              <w:jc w:val="center"/>
              <w:rPr>
                <w:rFonts w:cstheme="minorHAnsi"/>
                <w:sz w:val="24"/>
                <w:szCs w:val="24"/>
              </w:rPr>
            </w:pPr>
            <w:r w:rsidRPr="00A12562">
              <w:rPr>
                <w:rFonts w:cstheme="minorHAnsi"/>
                <w:sz w:val="24"/>
                <w:szCs w:val="24"/>
              </w:rPr>
              <w:t>Subject matter of the processing</w:t>
            </w:r>
          </w:p>
        </w:tc>
      </w:tr>
      <w:tr w:rsidR="00F63606" w:rsidRPr="00A12562" w14:paraId="533C6C7E" w14:textId="77777777" w:rsidTr="00F63606">
        <w:trPr>
          <w:trHeight w:val="567"/>
        </w:trPr>
        <w:tc>
          <w:tcPr>
            <w:tcW w:w="0" w:type="auto"/>
            <w:vAlign w:val="center"/>
          </w:tcPr>
          <w:p w14:paraId="0979B934" w14:textId="55C47DB6" w:rsidR="00F63606" w:rsidRPr="00A12562" w:rsidRDefault="00142648" w:rsidP="002868B8">
            <w:pPr>
              <w:rPr>
                <w:rFonts w:cstheme="minorHAnsi"/>
                <w:sz w:val="24"/>
                <w:szCs w:val="24"/>
              </w:rPr>
            </w:pPr>
            <w:proofErr w:type="spellStart"/>
            <w:r>
              <w:rPr>
                <w:rFonts w:cstheme="minorHAnsi"/>
                <w:sz w:val="24"/>
                <w:szCs w:val="24"/>
              </w:rPr>
              <w:t>Taavi</w:t>
            </w:r>
            <w:proofErr w:type="spellEnd"/>
            <w:r>
              <w:rPr>
                <w:rFonts w:cstheme="minorHAnsi"/>
                <w:sz w:val="24"/>
                <w:szCs w:val="24"/>
              </w:rPr>
              <w:t xml:space="preserve"> </w:t>
            </w:r>
            <w:proofErr w:type="spellStart"/>
            <w:r>
              <w:rPr>
                <w:rFonts w:cstheme="minorHAnsi"/>
                <w:sz w:val="24"/>
                <w:szCs w:val="24"/>
              </w:rPr>
              <w:t>Tiirik</w:t>
            </w:r>
            <w:proofErr w:type="spellEnd"/>
            <w:r>
              <w:rPr>
                <w:rFonts w:cstheme="minorHAnsi"/>
                <w:sz w:val="24"/>
                <w:szCs w:val="24"/>
              </w:rPr>
              <w:t>, Estonia</w:t>
            </w:r>
          </w:p>
        </w:tc>
        <w:tc>
          <w:tcPr>
            <w:tcW w:w="0" w:type="auto"/>
            <w:vAlign w:val="center"/>
          </w:tcPr>
          <w:p w14:paraId="1DC2C520" w14:textId="6F56D25E" w:rsidR="00F63606" w:rsidRPr="00937F06" w:rsidRDefault="00F63606" w:rsidP="00937F06">
            <w:pPr>
              <w:rPr>
                <w:rFonts w:cstheme="minorHAnsi"/>
                <w:sz w:val="24"/>
                <w:szCs w:val="24"/>
                <w:lang w:val="fr-FR"/>
              </w:rPr>
            </w:pPr>
            <w:r w:rsidRPr="00937F06">
              <w:rPr>
                <w:rFonts w:cstheme="minorHAnsi"/>
                <w:sz w:val="24"/>
                <w:szCs w:val="24"/>
                <w:lang w:val="fr-FR"/>
              </w:rPr>
              <w:t xml:space="preserve">FONDATION POUR LA RECHERCHE SUR LA </w:t>
            </w:r>
            <w:r>
              <w:rPr>
                <w:rFonts w:cstheme="minorHAnsi"/>
                <w:sz w:val="24"/>
                <w:szCs w:val="24"/>
                <w:lang w:val="fr-FR"/>
              </w:rPr>
              <w:t>BIODIVERSITE (FRB)</w:t>
            </w:r>
          </w:p>
        </w:tc>
        <w:tc>
          <w:tcPr>
            <w:tcW w:w="0" w:type="auto"/>
            <w:vAlign w:val="center"/>
          </w:tcPr>
          <w:p w14:paraId="24361DF1" w14:textId="3BCAE02F" w:rsidR="00F63606" w:rsidRPr="00A12562" w:rsidRDefault="00F63606" w:rsidP="002868B8">
            <w:pPr>
              <w:rPr>
                <w:rFonts w:cstheme="minorHAnsi"/>
                <w:sz w:val="24"/>
                <w:szCs w:val="24"/>
              </w:rPr>
            </w:pPr>
            <w:r w:rsidRPr="00A12562">
              <w:rPr>
                <w:rFonts w:cstheme="minorHAnsi"/>
                <w:sz w:val="24"/>
                <w:szCs w:val="24"/>
              </w:rPr>
              <w:t xml:space="preserve">EPSS – Online Platform </w:t>
            </w:r>
          </w:p>
          <w:p w14:paraId="397B5523" w14:textId="668FF4AB" w:rsidR="00F63606" w:rsidRPr="00A12562" w:rsidRDefault="00F63606" w:rsidP="002868B8">
            <w:pPr>
              <w:pStyle w:val="Listenabsatz"/>
              <w:numPr>
                <w:ilvl w:val="0"/>
                <w:numId w:val="14"/>
              </w:numPr>
              <w:rPr>
                <w:rFonts w:cstheme="minorHAnsi"/>
                <w:sz w:val="24"/>
                <w:szCs w:val="24"/>
              </w:rPr>
            </w:pPr>
            <w:r w:rsidRPr="00A12562">
              <w:rPr>
                <w:rFonts w:cstheme="minorHAnsi"/>
                <w:sz w:val="24"/>
                <w:szCs w:val="24"/>
              </w:rPr>
              <w:t>applicants have the possibility to find a partner and/or project via EPSS to cooperate with in the call</w:t>
            </w:r>
          </w:p>
          <w:p w14:paraId="53D8FF0E" w14:textId="033C404C" w:rsidR="00F63606" w:rsidRPr="00A12562" w:rsidRDefault="00F63606" w:rsidP="002868B8">
            <w:pPr>
              <w:pStyle w:val="Listenabsatz"/>
              <w:numPr>
                <w:ilvl w:val="0"/>
                <w:numId w:val="14"/>
              </w:numPr>
              <w:rPr>
                <w:rFonts w:cstheme="minorHAnsi"/>
                <w:sz w:val="24"/>
                <w:szCs w:val="24"/>
              </w:rPr>
            </w:pPr>
            <w:r w:rsidRPr="00A12562">
              <w:rPr>
                <w:rFonts w:cstheme="minorHAnsi"/>
                <w:sz w:val="24"/>
                <w:szCs w:val="24"/>
              </w:rPr>
              <w:t>applicants submit their pre- and full proposals via EPSS</w:t>
            </w:r>
          </w:p>
          <w:p w14:paraId="5411302B" w14:textId="1D68B2D1" w:rsidR="00F63606" w:rsidRPr="00A12562" w:rsidRDefault="00F63606" w:rsidP="002868B8">
            <w:pPr>
              <w:pStyle w:val="Listenabsatz"/>
              <w:numPr>
                <w:ilvl w:val="0"/>
                <w:numId w:val="14"/>
              </w:numPr>
              <w:rPr>
                <w:rFonts w:cstheme="minorHAnsi"/>
                <w:sz w:val="24"/>
                <w:szCs w:val="24"/>
              </w:rPr>
            </w:pPr>
            <w:r w:rsidRPr="00A12562">
              <w:rPr>
                <w:rFonts w:cstheme="minorHAnsi"/>
                <w:sz w:val="24"/>
                <w:szCs w:val="24"/>
              </w:rPr>
              <w:t>external reviewers and members of the Evaluation Committee have access to pre- and full proposals via EPSS</w:t>
            </w:r>
          </w:p>
        </w:tc>
      </w:tr>
    </w:tbl>
    <w:p w14:paraId="1A6ED479" w14:textId="69A081B2" w:rsidR="00B22D69" w:rsidRPr="00D6756D" w:rsidRDefault="00353CF7" w:rsidP="00142648">
      <w:pPr>
        <w:spacing w:before="240"/>
        <w:rPr>
          <w:lang w:val="en-US"/>
        </w:rPr>
      </w:pPr>
      <w:r w:rsidRPr="00D6756D">
        <w:rPr>
          <w:lang w:val="en-US"/>
        </w:rPr>
        <w:t xml:space="preserve">As far as the platform “EPSS” is concerned, the duties under the GDPR shall be undertaken by </w:t>
      </w:r>
      <w:r w:rsidRPr="00D6756D">
        <w:rPr>
          <w:rFonts w:ascii="Calibri" w:hAnsi="Calibri" w:cs="Calibri"/>
        </w:rPr>
        <w:t xml:space="preserve">FONDATION POUR LA RECHERCHE SUR LA BIODIVERSITE (FRB) </w:t>
      </w:r>
      <w:r w:rsidRPr="00D6756D">
        <w:rPr>
          <w:lang w:val="en-US"/>
        </w:rPr>
        <w:t xml:space="preserve">(Controller 12, because </w:t>
      </w:r>
      <w:r w:rsidRPr="00D6756D">
        <w:rPr>
          <w:rFonts w:ascii="Calibri" w:hAnsi="Calibri" w:cs="Calibri"/>
        </w:rPr>
        <w:t xml:space="preserve">FONDATION POUR LA RECHERCHE SUR LA BIODIVERSITE (FRB) </w:t>
      </w:r>
      <w:r w:rsidRPr="00D6756D">
        <w:rPr>
          <w:lang w:val="en-US"/>
        </w:rPr>
        <w:t xml:space="preserve">is paying for the platform. Any requests of data </w:t>
      </w:r>
      <w:r w:rsidRPr="00D6756D">
        <w:rPr>
          <w:lang w:val="en-US"/>
        </w:rPr>
        <w:lastRenderedPageBreak/>
        <w:t xml:space="preserve">subjects concerning platform “EPSS” </w:t>
      </w:r>
      <w:proofErr w:type="gramStart"/>
      <w:r w:rsidRPr="00D6756D">
        <w:rPr>
          <w:lang w:val="en-US"/>
        </w:rPr>
        <w:t>shall be forwarded</w:t>
      </w:r>
      <w:proofErr w:type="gramEnd"/>
      <w:r w:rsidRPr="00D6756D">
        <w:rPr>
          <w:lang w:val="en-US"/>
        </w:rPr>
        <w:t xml:space="preserve"> to Controller 12, who is in charge to handle those requests.</w:t>
      </w:r>
    </w:p>
    <w:p w14:paraId="647167B2" w14:textId="6B37EC8B" w:rsidR="00353CF7" w:rsidRPr="00D6756D" w:rsidRDefault="00B901A8" w:rsidP="00142648">
      <w:pPr>
        <w:rPr>
          <w:rFonts w:eastAsia="Calibri"/>
        </w:rPr>
      </w:pPr>
      <w:r w:rsidRPr="00D6756D">
        <w:t xml:space="preserve">As far as platform EPSS is concerned, </w:t>
      </w:r>
      <w:r w:rsidR="00572A7E" w:rsidRPr="00D6756D">
        <w:t>C</w:t>
      </w:r>
      <w:r w:rsidRPr="00D6756D">
        <w:t xml:space="preserve">ontroller 12 </w:t>
      </w:r>
      <w:r w:rsidR="00957F50" w:rsidRPr="00D6756D">
        <w:rPr>
          <w:rFonts w:eastAsia="Calibri"/>
        </w:rPr>
        <w:t>shall fulfil the obligations of article 28 under GDPR regarding</w:t>
      </w:r>
      <w:r w:rsidR="003E7DC2" w:rsidRPr="00D6756D">
        <w:rPr>
          <w:rFonts w:eastAsia="Calibri"/>
        </w:rPr>
        <w:t xml:space="preserve"> the </w:t>
      </w:r>
      <w:r w:rsidR="003E7DC2" w:rsidRPr="00D6756D">
        <w:t xml:space="preserve">initial examination of the suitability of </w:t>
      </w:r>
      <w:r w:rsidR="00957F50" w:rsidRPr="00D6756D">
        <w:t>the EPSS processor</w:t>
      </w:r>
      <w:r w:rsidR="003E7DC2" w:rsidRPr="00D6756D">
        <w:t xml:space="preserve"> </w:t>
      </w:r>
      <w:r w:rsidR="00957F50" w:rsidRPr="00D6756D">
        <w:t>and of the r</w:t>
      </w:r>
      <w:r w:rsidR="003E7DC2" w:rsidRPr="00D6756D">
        <w:t xml:space="preserve">egular controls of </w:t>
      </w:r>
      <w:r w:rsidR="00957F50" w:rsidRPr="00D6756D">
        <w:t xml:space="preserve">the EPSS </w:t>
      </w:r>
      <w:r w:rsidR="003E7DC2" w:rsidRPr="00D6756D">
        <w:t>processors</w:t>
      </w:r>
      <w:r w:rsidR="00957F50" w:rsidRPr="00D6756D">
        <w:t>.</w:t>
      </w:r>
    </w:p>
    <w:p w14:paraId="58EE0490" w14:textId="24686E8A" w:rsidR="00353CF7" w:rsidRPr="00D6756D" w:rsidRDefault="00353CF7" w:rsidP="00142648">
      <w:pPr>
        <w:rPr>
          <w:lang w:val="en-US"/>
        </w:rPr>
      </w:pPr>
      <w:r w:rsidRPr="00D6756D">
        <w:rPr>
          <w:lang w:val="en-US"/>
        </w:rPr>
        <w:t>The EPSS General Data Policy will inform the data subject on the purposes and means for which personal data are processed as well as the recipients used to process personal data, the name and contact details of the controller as well as the legal basis for the processing. This document will be available on the EPSS website and accessible by all the data subjects</w:t>
      </w:r>
    </w:p>
    <w:p w14:paraId="230A5981" w14:textId="1E1BFDD8" w:rsidR="00353CF7" w:rsidRPr="00142648" w:rsidRDefault="00142648" w:rsidP="00142648">
      <w:pPr>
        <w:pStyle w:val="berschrift2"/>
        <w:rPr>
          <w:rFonts w:ascii="Calibri" w:hAnsi="Calibri"/>
          <w:b/>
          <w:color w:val="000000" w:themeColor="text1"/>
          <w:sz w:val="24"/>
          <w:szCs w:val="24"/>
        </w:rPr>
      </w:pPr>
      <w:r>
        <w:rPr>
          <w:rFonts w:ascii="Calibri" w:hAnsi="Calibri"/>
          <w:b/>
          <w:color w:val="000000" w:themeColor="text1"/>
          <w:sz w:val="24"/>
          <w:szCs w:val="24"/>
        </w:rPr>
        <w:t>4.</w:t>
      </w:r>
      <w:r>
        <w:rPr>
          <w:rFonts w:ascii="Calibri" w:hAnsi="Calibri"/>
          <w:b/>
          <w:color w:val="000000" w:themeColor="text1"/>
          <w:sz w:val="24"/>
          <w:szCs w:val="24"/>
        </w:rPr>
        <w:tab/>
      </w:r>
      <w:r w:rsidR="00353CF7" w:rsidRPr="00142648">
        <w:rPr>
          <w:rFonts w:ascii="Calibri" w:hAnsi="Calibri"/>
          <w:b/>
          <w:color w:val="000000" w:themeColor="text1"/>
          <w:sz w:val="24"/>
          <w:szCs w:val="24"/>
        </w:rPr>
        <w:t>Coordinat</w:t>
      </w:r>
      <w:r w:rsidR="0022233B" w:rsidRPr="00142648">
        <w:rPr>
          <w:rFonts w:ascii="Calibri" w:hAnsi="Calibri"/>
          <w:b/>
          <w:color w:val="000000" w:themeColor="text1"/>
          <w:sz w:val="24"/>
          <w:szCs w:val="24"/>
        </w:rPr>
        <w:t>or of the</w:t>
      </w:r>
      <w:r w:rsidR="00353CF7" w:rsidRPr="00142648">
        <w:rPr>
          <w:rFonts w:ascii="Calibri" w:hAnsi="Calibri"/>
          <w:b/>
          <w:color w:val="000000" w:themeColor="text1"/>
          <w:sz w:val="24"/>
          <w:szCs w:val="24"/>
        </w:rPr>
        <w:t xml:space="preserve"> Data Protection Officer</w:t>
      </w:r>
      <w:r w:rsidR="00C52B44" w:rsidRPr="00142648">
        <w:rPr>
          <w:rFonts w:ascii="Calibri" w:hAnsi="Calibri"/>
          <w:b/>
          <w:color w:val="000000" w:themeColor="text1"/>
          <w:sz w:val="24"/>
          <w:szCs w:val="24"/>
        </w:rPr>
        <w:t>s</w:t>
      </w:r>
    </w:p>
    <w:p w14:paraId="5F185EE9" w14:textId="56E3462A" w:rsidR="00353CF7" w:rsidRPr="00D6756D" w:rsidRDefault="00353CF7" w:rsidP="00163B07">
      <w:pPr>
        <w:rPr>
          <w:lang w:val="en-US"/>
        </w:rPr>
      </w:pPr>
      <w:r w:rsidRPr="00D6756D">
        <w:rPr>
          <w:lang w:val="en-US"/>
        </w:rPr>
        <w:t>A Coordinat</w:t>
      </w:r>
      <w:r w:rsidR="00C52B44" w:rsidRPr="00D6756D">
        <w:rPr>
          <w:lang w:val="en-US"/>
        </w:rPr>
        <w:t>or of the</w:t>
      </w:r>
      <w:r w:rsidRPr="00D6756D">
        <w:rPr>
          <w:lang w:val="en-US"/>
        </w:rPr>
        <w:t xml:space="preserve"> Data Protection Officer</w:t>
      </w:r>
      <w:r w:rsidR="00C52B44" w:rsidRPr="00D6756D">
        <w:rPr>
          <w:lang w:val="en-US"/>
        </w:rPr>
        <w:t>s</w:t>
      </w:r>
      <w:r w:rsidRPr="00D6756D">
        <w:rPr>
          <w:lang w:val="en-US"/>
        </w:rPr>
        <w:t xml:space="preserve"> will facilitate the coordination between the controllers. The missions of the Coordinat</w:t>
      </w:r>
      <w:r w:rsidR="00C52B44" w:rsidRPr="00D6756D">
        <w:rPr>
          <w:lang w:val="en-US"/>
        </w:rPr>
        <w:t>or of the</w:t>
      </w:r>
      <w:r w:rsidRPr="00D6756D">
        <w:rPr>
          <w:lang w:val="en-US"/>
        </w:rPr>
        <w:t xml:space="preserve"> Data Protection Officer</w:t>
      </w:r>
      <w:r w:rsidR="00C52B44" w:rsidRPr="00D6756D">
        <w:rPr>
          <w:lang w:val="en-US"/>
        </w:rPr>
        <w:t>s</w:t>
      </w:r>
      <w:r w:rsidRPr="00D6756D">
        <w:rPr>
          <w:lang w:val="en-US"/>
        </w:rPr>
        <w:t xml:space="preserve"> will consist in: </w:t>
      </w:r>
    </w:p>
    <w:p w14:paraId="44FE0190" w14:textId="6614B77F" w:rsidR="00353CF7" w:rsidRPr="00163B07" w:rsidRDefault="00774660" w:rsidP="00163B07">
      <w:pPr>
        <w:pStyle w:val="Listenabsatz"/>
        <w:numPr>
          <w:ilvl w:val="0"/>
          <w:numId w:val="39"/>
        </w:numPr>
        <w:rPr>
          <w:lang w:val="en-US"/>
        </w:rPr>
      </w:pPr>
      <w:r w:rsidRPr="00163B07">
        <w:rPr>
          <w:lang w:val="en-US"/>
        </w:rPr>
        <w:t>e</w:t>
      </w:r>
      <w:r w:rsidR="00353CF7" w:rsidRPr="00163B07">
        <w:rPr>
          <w:lang w:val="en-US"/>
        </w:rPr>
        <w:t xml:space="preserve">nsure to get a coordinated answer of the controllers, when required, on the protection of personal data, </w:t>
      </w:r>
      <w:r w:rsidRPr="00163B07">
        <w:rPr>
          <w:lang w:val="en-US"/>
        </w:rPr>
        <w:t>for</w:t>
      </w:r>
      <w:r w:rsidR="00353CF7" w:rsidRPr="00163B07">
        <w:rPr>
          <w:lang w:val="en-US"/>
        </w:rPr>
        <w:t xml:space="preserve"> the European Commission or a national supervisory authority (if needed)</w:t>
      </w:r>
    </w:p>
    <w:p w14:paraId="5F8EC0E2" w14:textId="77777777" w:rsidR="00353CF7" w:rsidRPr="00163B07" w:rsidRDefault="00353CF7" w:rsidP="00163B07">
      <w:pPr>
        <w:pStyle w:val="Listenabsatz"/>
        <w:numPr>
          <w:ilvl w:val="0"/>
          <w:numId w:val="39"/>
        </w:numPr>
        <w:rPr>
          <w:lang w:val="en-US"/>
        </w:rPr>
      </w:pPr>
      <w:r w:rsidRPr="00163B07">
        <w:rPr>
          <w:lang w:val="en-US"/>
        </w:rPr>
        <w:t>facilitate the discussions on the protection of personal data between the controllers</w:t>
      </w:r>
    </w:p>
    <w:p w14:paraId="028A9A90" w14:textId="77777777" w:rsidR="00353CF7" w:rsidRPr="00163B07" w:rsidRDefault="00353CF7" w:rsidP="00163B07">
      <w:pPr>
        <w:pStyle w:val="Listenabsatz"/>
        <w:numPr>
          <w:ilvl w:val="0"/>
          <w:numId w:val="39"/>
        </w:numPr>
        <w:rPr>
          <w:lang w:val="en-US"/>
        </w:rPr>
      </w:pPr>
      <w:r w:rsidRPr="00163B07">
        <w:rPr>
          <w:lang w:val="en-US"/>
        </w:rPr>
        <w:t>encourage controllers to reach agreements on the protection of personal data</w:t>
      </w:r>
    </w:p>
    <w:p w14:paraId="1A582E7A" w14:textId="77777777" w:rsidR="00353CF7" w:rsidRPr="00163B07" w:rsidRDefault="00353CF7" w:rsidP="00163B07">
      <w:pPr>
        <w:pStyle w:val="Listenabsatz"/>
        <w:numPr>
          <w:ilvl w:val="0"/>
          <w:numId w:val="39"/>
        </w:numPr>
        <w:rPr>
          <w:lang w:val="en-US"/>
        </w:rPr>
      </w:pPr>
      <w:r w:rsidRPr="00163B07">
        <w:rPr>
          <w:lang w:val="en-US"/>
        </w:rPr>
        <w:t>if relevant, inform the controllers on the protection of personal data, in relation with the call</w:t>
      </w:r>
    </w:p>
    <w:p w14:paraId="7BA779B2" w14:textId="77777777" w:rsidR="00353CF7" w:rsidRPr="00163B07" w:rsidRDefault="00353CF7" w:rsidP="00163B07">
      <w:pPr>
        <w:pStyle w:val="Listenabsatz"/>
        <w:numPr>
          <w:ilvl w:val="0"/>
          <w:numId w:val="39"/>
        </w:numPr>
        <w:rPr>
          <w:lang w:val="en-US"/>
        </w:rPr>
      </w:pPr>
      <w:proofErr w:type="gramStart"/>
      <w:r w:rsidRPr="00163B07">
        <w:rPr>
          <w:lang w:val="en-US"/>
        </w:rPr>
        <w:t>answer</w:t>
      </w:r>
      <w:proofErr w:type="gramEnd"/>
      <w:r w:rsidRPr="00163B07">
        <w:rPr>
          <w:lang w:val="en-US"/>
        </w:rPr>
        <w:t xml:space="preserve"> the questions of the controllers in relation to the protection of personal data within the call</w:t>
      </w:r>
      <w:r w:rsidR="00774660" w:rsidRPr="00163B07">
        <w:rPr>
          <w:lang w:val="en-US"/>
        </w:rPr>
        <w:t>.</w:t>
      </w:r>
    </w:p>
    <w:p w14:paraId="08829336" w14:textId="77777777" w:rsidR="00774660" w:rsidRDefault="00774660" w:rsidP="00774660">
      <w:pPr>
        <w:jc w:val="both"/>
        <w:rPr>
          <w:rFonts w:cstheme="minorHAnsi"/>
          <w:sz w:val="24"/>
          <w:lang w:val="en-US"/>
        </w:rPr>
      </w:pPr>
    </w:p>
    <w:p w14:paraId="6C77F77B" w14:textId="11872426" w:rsidR="00774660" w:rsidRPr="00774660" w:rsidRDefault="00774660" w:rsidP="00774660">
      <w:pPr>
        <w:jc w:val="both"/>
        <w:rPr>
          <w:rFonts w:cstheme="minorHAnsi"/>
          <w:sz w:val="24"/>
          <w:lang w:val="en-US"/>
        </w:rPr>
        <w:sectPr w:rsidR="00774660" w:rsidRPr="00774660">
          <w:headerReference w:type="default" r:id="rId11"/>
          <w:footerReference w:type="default" r:id="rId12"/>
          <w:pgSz w:w="11906" w:h="16838"/>
          <w:pgMar w:top="1417" w:right="1417" w:bottom="1134" w:left="1417" w:header="708" w:footer="708" w:gutter="0"/>
          <w:cols w:space="708"/>
          <w:docGrid w:linePitch="360"/>
        </w:sectPr>
      </w:pPr>
    </w:p>
    <w:p w14:paraId="22763E27" w14:textId="1CD831C3" w:rsidR="00774660" w:rsidRPr="00163B07" w:rsidRDefault="00163B07" w:rsidP="00163B07">
      <w:pPr>
        <w:pStyle w:val="berschrift2"/>
        <w:rPr>
          <w:rFonts w:ascii="Calibri" w:hAnsi="Calibri"/>
          <w:b/>
          <w:color w:val="000000" w:themeColor="text1"/>
          <w:sz w:val="24"/>
          <w:szCs w:val="24"/>
        </w:rPr>
      </w:pPr>
      <w:r>
        <w:rPr>
          <w:rFonts w:ascii="Calibri" w:hAnsi="Calibri"/>
          <w:b/>
          <w:color w:val="000000" w:themeColor="text1"/>
          <w:sz w:val="24"/>
          <w:szCs w:val="24"/>
        </w:rPr>
        <w:lastRenderedPageBreak/>
        <w:t>5.</w:t>
      </w:r>
      <w:r>
        <w:rPr>
          <w:rFonts w:ascii="Calibri" w:hAnsi="Calibri"/>
          <w:b/>
          <w:color w:val="000000" w:themeColor="text1"/>
          <w:sz w:val="24"/>
          <w:szCs w:val="24"/>
        </w:rPr>
        <w:tab/>
      </w:r>
      <w:r w:rsidR="00774660" w:rsidRPr="00163B07">
        <w:rPr>
          <w:rFonts w:ascii="Calibri" w:hAnsi="Calibri"/>
          <w:b/>
          <w:color w:val="000000" w:themeColor="text1"/>
          <w:sz w:val="24"/>
          <w:szCs w:val="24"/>
        </w:rPr>
        <w:t>Roles, responsibilities of the Joint Controllers</w:t>
      </w:r>
    </w:p>
    <w:tbl>
      <w:tblPr>
        <w:tblStyle w:val="Tabellenraster1"/>
        <w:tblW w:w="0" w:type="auto"/>
        <w:tblInd w:w="-573" w:type="dxa"/>
        <w:tblLook w:val="04A0" w:firstRow="1" w:lastRow="0" w:firstColumn="1" w:lastColumn="0" w:noHBand="0" w:noVBand="1"/>
      </w:tblPr>
      <w:tblGrid>
        <w:gridCol w:w="2836"/>
        <w:gridCol w:w="3544"/>
        <w:gridCol w:w="2552"/>
        <w:gridCol w:w="3260"/>
        <w:gridCol w:w="2658"/>
      </w:tblGrid>
      <w:tr w:rsidR="00774660" w:rsidRPr="00116A6E" w14:paraId="767C294C" w14:textId="77777777" w:rsidTr="00087F14">
        <w:trPr>
          <w:tblHeader/>
        </w:trPr>
        <w:tc>
          <w:tcPr>
            <w:tcW w:w="2836" w:type="dxa"/>
            <w:shd w:val="clear" w:color="auto" w:fill="auto"/>
            <w:vAlign w:val="center"/>
          </w:tcPr>
          <w:p w14:paraId="73E19E57" w14:textId="77777777" w:rsidR="00774660" w:rsidRPr="00706A85" w:rsidRDefault="00774660" w:rsidP="00087F14">
            <w:pPr>
              <w:jc w:val="center"/>
              <w:rPr>
                <w:rFonts w:ascii="Calibri" w:hAnsi="Calibri" w:cs="Calibri"/>
                <w:b/>
                <w:color w:val="000000" w:themeColor="text1"/>
              </w:rPr>
            </w:pPr>
            <w:r w:rsidRPr="00706A85">
              <w:rPr>
                <w:rFonts w:ascii="Calibri" w:hAnsi="Calibri" w:cs="Calibri"/>
                <w:b/>
                <w:color w:val="000000" w:themeColor="text1"/>
              </w:rPr>
              <w:t>Personal data processed &amp; data subject</w:t>
            </w:r>
          </w:p>
        </w:tc>
        <w:tc>
          <w:tcPr>
            <w:tcW w:w="3544" w:type="dxa"/>
            <w:shd w:val="clear" w:color="auto" w:fill="auto"/>
            <w:vAlign w:val="center"/>
          </w:tcPr>
          <w:p w14:paraId="31846F70" w14:textId="77777777" w:rsidR="00774660" w:rsidRPr="00706A85" w:rsidRDefault="00774660" w:rsidP="00087F14">
            <w:pPr>
              <w:jc w:val="center"/>
              <w:rPr>
                <w:rFonts w:ascii="Calibri" w:hAnsi="Calibri" w:cs="Calibri"/>
                <w:b/>
                <w:color w:val="000000" w:themeColor="text1"/>
              </w:rPr>
            </w:pPr>
            <w:r w:rsidRPr="00706A85">
              <w:rPr>
                <w:rFonts w:ascii="Calibri" w:hAnsi="Calibri" w:cs="Calibri"/>
                <w:b/>
                <w:color w:val="000000" w:themeColor="text1"/>
              </w:rPr>
              <w:t>Purposes of the processing activities</w:t>
            </w:r>
          </w:p>
        </w:tc>
        <w:tc>
          <w:tcPr>
            <w:tcW w:w="2552" w:type="dxa"/>
            <w:shd w:val="clear" w:color="auto" w:fill="auto"/>
            <w:vAlign w:val="center"/>
          </w:tcPr>
          <w:p w14:paraId="40B3E199" w14:textId="77777777" w:rsidR="00774660" w:rsidRPr="00706A85" w:rsidRDefault="00774660" w:rsidP="00087F14">
            <w:pPr>
              <w:jc w:val="center"/>
              <w:rPr>
                <w:rFonts w:ascii="Calibri" w:hAnsi="Calibri" w:cs="Calibri"/>
                <w:b/>
                <w:color w:val="000000" w:themeColor="text1"/>
              </w:rPr>
            </w:pPr>
            <w:r w:rsidRPr="00706A85">
              <w:rPr>
                <w:rFonts w:ascii="Calibri" w:hAnsi="Calibri" w:cs="Calibri"/>
                <w:b/>
                <w:color w:val="000000" w:themeColor="text1"/>
              </w:rPr>
              <w:t>Type of personal data processed (data type)</w:t>
            </w:r>
          </w:p>
        </w:tc>
        <w:tc>
          <w:tcPr>
            <w:tcW w:w="3260" w:type="dxa"/>
            <w:shd w:val="clear" w:color="auto" w:fill="auto"/>
            <w:vAlign w:val="center"/>
          </w:tcPr>
          <w:p w14:paraId="4FE2701D" w14:textId="77777777" w:rsidR="00774660" w:rsidRPr="00706A85" w:rsidRDefault="00774660" w:rsidP="00087F14">
            <w:pPr>
              <w:ind w:right="176"/>
              <w:jc w:val="center"/>
              <w:rPr>
                <w:rFonts w:ascii="Calibri" w:hAnsi="Calibri" w:cs="Calibri"/>
                <w:b/>
                <w:color w:val="000000" w:themeColor="text1"/>
              </w:rPr>
            </w:pPr>
            <w:r w:rsidRPr="00706A85">
              <w:rPr>
                <w:rFonts w:ascii="Calibri" w:hAnsi="Calibri" w:cs="Calibri"/>
                <w:b/>
                <w:color w:val="000000" w:themeColor="text1"/>
              </w:rPr>
              <w:t>Means of processing personal data</w:t>
            </w:r>
          </w:p>
        </w:tc>
        <w:tc>
          <w:tcPr>
            <w:tcW w:w="2658" w:type="dxa"/>
            <w:shd w:val="clear" w:color="auto" w:fill="auto"/>
            <w:vAlign w:val="center"/>
          </w:tcPr>
          <w:p w14:paraId="3CF3F7F4" w14:textId="77777777" w:rsidR="00774660" w:rsidRPr="00706A85" w:rsidRDefault="00774660" w:rsidP="00087F14">
            <w:pPr>
              <w:ind w:right="176"/>
              <w:jc w:val="center"/>
              <w:rPr>
                <w:rFonts w:ascii="Calibri" w:hAnsi="Calibri" w:cs="Calibri"/>
                <w:b/>
                <w:color w:val="000000" w:themeColor="text1"/>
              </w:rPr>
            </w:pPr>
            <w:r w:rsidRPr="00706A85">
              <w:rPr>
                <w:rFonts w:ascii="Calibri" w:hAnsi="Calibri" w:cs="Calibri"/>
                <w:b/>
                <w:color w:val="000000" w:themeColor="text1"/>
              </w:rPr>
              <w:t>Who is responsible for data collection and processing</w:t>
            </w:r>
          </w:p>
        </w:tc>
      </w:tr>
      <w:tr w:rsidR="00774660" w:rsidRPr="00116A6E" w14:paraId="73E32141" w14:textId="77777777" w:rsidTr="00087F14">
        <w:tc>
          <w:tcPr>
            <w:tcW w:w="2836" w:type="dxa"/>
          </w:tcPr>
          <w:p w14:paraId="7479E936" w14:textId="3EDBB57D" w:rsidR="00774660" w:rsidRPr="00163B07" w:rsidRDefault="00774660" w:rsidP="00163B07">
            <w:pPr>
              <w:rPr>
                <w:rFonts w:cstheme="minorHAnsi"/>
                <w:b/>
                <w:color w:val="000000" w:themeColor="text1"/>
                <w:szCs w:val="24"/>
              </w:rPr>
            </w:pPr>
            <w:r w:rsidRPr="00706A85">
              <w:rPr>
                <w:rFonts w:cstheme="minorHAnsi"/>
                <w:color w:val="000000" w:themeColor="text1"/>
                <w:szCs w:val="24"/>
              </w:rPr>
              <w:t xml:space="preserve">Personal Data of the </w:t>
            </w:r>
            <w:r w:rsidRPr="00706A85">
              <w:rPr>
                <w:rFonts w:cstheme="minorHAnsi"/>
                <w:b/>
                <w:color w:val="000000" w:themeColor="text1"/>
                <w:szCs w:val="24"/>
              </w:rPr>
              <w:t>Funding Organisations participating i</w:t>
            </w:r>
            <w:r w:rsidR="00163B07">
              <w:rPr>
                <w:rFonts w:cstheme="minorHAnsi"/>
                <w:b/>
                <w:color w:val="000000" w:themeColor="text1"/>
                <w:szCs w:val="24"/>
              </w:rPr>
              <w:t xml:space="preserve">n the </w:t>
            </w:r>
            <w:proofErr w:type="spellStart"/>
            <w:r w:rsidR="00163B07">
              <w:rPr>
                <w:rFonts w:cstheme="minorHAnsi"/>
                <w:b/>
                <w:color w:val="000000" w:themeColor="text1"/>
                <w:szCs w:val="24"/>
              </w:rPr>
              <w:t>BiodivRestore</w:t>
            </w:r>
            <w:proofErr w:type="spellEnd"/>
            <w:r w:rsidR="00163B07">
              <w:rPr>
                <w:rFonts w:cstheme="minorHAnsi"/>
                <w:b/>
                <w:color w:val="000000" w:themeColor="text1"/>
                <w:szCs w:val="24"/>
              </w:rPr>
              <w:t xml:space="preserve"> joint calls</w:t>
            </w:r>
          </w:p>
        </w:tc>
        <w:tc>
          <w:tcPr>
            <w:tcW w:w="3544" w:type="dxa"/>
          </w:tcPr>
          <w:p w14:paraId="03F4B6D4" w14:textId="77777777" w:rsidR="00774660" w:rsidRPr="00706A85" w:rsidRDefault="00774660" w:rsidP="00087F14">
            <w:pPr>
              <w:rPr>
                <w:rFonts w:cstheme="minorHAnsi"/>
                <w:color w:val="000000" w:themeColor="text1"/>
                <w:szCs w:val="24"/>
              </w:rPr>
            </w:pPr>
            <w:r w:rsidRPr="00706A85">
              <w:rPr>
                <w:rFonts w:cstheme="minorHAnsi"/>
                <w:color w:val="000000" w:themeColor="text1"/>
                <w:szCs w:val="24"/>
              </w:rPr>
              <w:t>Main purposes pursued:</w:t>
            </w:r>
          </w:p>
          <w:p w14:paraId="5E16A061" w14:textId="77777777" w:rsidR="00774660" w:rsidRPr="00706A85" w:rsidRDefault="00774660" w:rsidP="00087F14">
            <w:pPr>
              <w:pStyle w:val="Listenabsatz"/>
              <w:numPr>
                <w:ilvl w:val="0"/>
                <w:numId w:val="24"/>
              </w:numPr>
              <w:rPr>
                <w:rFonts w:cstheme="minorHAnsi"/>
                <w:color w:val="000000" w:themeColor="text1"/>
                <w:szCs w:val="24"/>
              </w:rPr>
            </w:pPr>
            <w:r w:rsidRPr="00706A85">
              <w:rPr>
                <w:rFonts w:cstheme="minorHAnsi"/>
                <w:color w:val="000000" w:themeColor="text1"/>
                <w:szCs w:val="24"/>
              </w:rPr>
              <w:t xml:space="preserve">Implementation of the </w:t>
            </w:r>
            <w:proofErr w:type="spellStart"/>
            <w:r w:rsidRPr="00706A85">
              <w:rPr>
                <w:rFonts w:cstheme="minorHAnsi"/>
                <w:color w:val="000000" w:themeColor="text1"/>
                <w:szCs w:val="24"/>
              </w:rPr>
              <w:t>BiodivRestore</w:t>
            </w:r>
            <w:proofErr w:type="spellEnd"/>
            <w:r w:rsidRPr="00706A85">
              <w:rPr>
                <w:rFonts w:cstheme="minorHAnsi"/>
                <w:color w:val="000000" w:themeColor="text1"/>
                <w:szCs w:val="24"/>
              </w:rPr>
              <w:t xml:space="preserve"> ERA-NET COFUND Call</w:t>
            </w:r>
          </w:p>
          <w:p w14:paraId="2513A060" w14:textId="77777777" w:rsidR="00774660" w:rsidRPr="00706A85" w:rsidRDefault="00774660" w:rsidP="00087F14">
            <w:pPr>
              <w:pStyle w:val="Listenabsatz"/>
              <w:numPr>
                <w:ilvl w:val="0"/>
                <w:numId w:val="24"/>
              </w:numPr>
              <w:rPr>
                <w:rFonts w:cstheme="minorHAnsi"/>
                <w:color w:val="000000" w:themeColor="text1"/>
                <w:szCs w:val="24"/>
              </w:rPr>
            </w:pPr>
            <w:r w:rsidRPr="00706A85">
              <w:rPr>
                <w:rFonts w:cstheme="minorHAnsi"/>
                <w:color w:val="000000" w:themeColor="text1"/>
                <w:szCs w:val="24"/>
              </w:rPr>
              <w:t>Implementation of joint activities (notably for the follow-up and monitoring of the funded projects)</w:t>
            </w:r>
          </w:p>
          <w:p w14:paraId="7CFC555E" w14:textId="77777777" w:rsidR="00774660" w:rsidRPr="00706A85" w:rsidRDefault="00774660" w:rsidP="00087F14">
            <w:pPr>
              <w:pStyle w:val="Listenabsatz"/>
              <w:numPr>
                <w:ilvl w:val="0"/>
                <w:numId w:val="24"/>
              </w:numPr>
              <w:rPr>
                <w:rFonts w:cstheme="minorHAnsi"/>
                <w:color w:val="000000" w:themeColor="text1"/>
                <w:szCs w:val="24"/>
              </w:rPr>
            </w:pPr>
            <w:r w:rsidRPr="00706A85">
              <w:rPr>
                <w:rFonts w:cstheme="minorHAnsi"/>
                <w:color w:val="000000" w:themeColor="text1"/>
                <w:szCs w:val="24"/>
              </w:rPr>
              <w:t>Internal communication</w:t>
            </w:r>
          </w:p>
          <w:p w14:paraId="7763F6D3" w14:textId="77777777" w:rsidR="00774660" w:rsidRPr="00706A85" w:rsidRDefault="00774660" w:rsidP="00087F14">
            <w:pPr>
              <w:pStyle w:val="Listenabsatz"/>
              <w:numPr>
                <w:ilvl w:val="0"/>
                <w:numId w:val="24"/>
              </w:numPr>
              <w:rPr>
                <w:rFonts w:cstheme="minorHAnsi"/>
                <w:color w:val="000000" w:themeColor="text1"/>
                <w:szCs w:val="24"/>
              </w:rPr>
            </w:pPr>
            <w:r w:rsidRPr="00706A85">
              <w:rPr>
                <w:rFonts w:cstheme="minorHAnsi"/>
                <w:color w:val="000000" w:themeColor="text1"/>
                <w:szCs w:val="24"/>
              </w:rPr>
              <w:t>Organisation of travels &amp; reimbursement procedures</w:t>
            </w:r>
          </w:p>
        </w:tc>
        <w:tc>
          <w:tcPr>
            <w:tcW w:w="2552" w:type="dxa"/>
          </w:tcPr>
          <w:p w14:paraId="5100EA46" w14:textId="77777777" w:rsidR="00774660" w:rsidRPr="00706A85" w:rsidRDefault="00774660" w:rsidP="00087F14">
            <w:pPr>
              <w:keepNext/>
              <w:rPr>
                <w:rFonts w:ascii="Calibri" w:eastAsia="Calibri" w:hAnsi="Calibri" w:cs="Calibri"/>
                <w:color w:val="000000" w:themeColor="text1"/>
                <w:szCs w:val="24"/>
              </w:rPr>
            </w:pPr>
            <w:r w:rsidRPr="00706A85">
              <w:rPr>
                <w:rFonts w:ascii="Calibri" w:eastAsia="Calibri" w:hAnsi="Calibri" w:cs="Calibri"/>
                <w:color w:val="000000" w:themeColor="text1"/>
                <w:szCs w:val="24"/>
              </w:rPr>
              <w:t>General data, p</w:t>
            </w:r>
            <w:r w:rsidRPr="00706A85">
              <w:rPr>
                <w:rFonts w:ascii="Calibri" w:hAnsi="Calibri" w:cs="Calibri"/>
                <w:color w:val="000000" w:themeColor="text1"/>
                <w:szCs w:val="24"/>
              </w:rPr>
              <w:t>rofessional data, c</w:t>
            </w:r>
            <w:r w:rsidRPr="00706A85">
              <w:rPr>
                <w:rFonts w:cstheme="minorHAnsi"/>
                <w:color w:val="000000" w:themeColor="text1"/>
                <w:szCs w:val="24"/>
              </w:rPr>
              <w:t>ontractual data</w:t>
            </w:r>
          </w:p>
          <w:p w14:paraId="2B284F61" w14:textId="77777777" w:rsidR="00774660" w:rsidRPr="00706A85" w:rsidRDefault="00774660" w:rsidP="00087F14">
            <w:pPr>
              <w:rPr>
                <w:rFonts w:cstheme="minorHAnsi"/>
                <w:color w:val="000000" w:themeColor="text1"/>
                <w:szCs w:val="24"/>
              </w:rPr>
            </w:pPr>
          </w:p>
        </w:tc>
        <w:tc>
          <w:tcPr>
            <w:tcW w:w="3260" w:type="dxa"/>
          </w:tcPr>
          <w:p w14:paraId="447A0ECF"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Means of collection</w:t>
            </w:r>
          </w:p>
          <w:p w14:paraId="1996FB7C"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Emails and documents</w:t>
            </w:r>
          </w:p>
          <w:p w14:paraId="7060E652" w14:textId="36670289" w:rsidR="00774660" w:rsidRPr="00706A85" w:rsidRDefault="00774660" w:rsidP="00163B07">
            <w:pPr>
              <w:spacing w:before="120"/>
              <w:ind w:right="176"/>
              <w:rPr>
                <w:rFonts w:cstheme="minorHAnsi"/>
                <w:color w:val="000000" w:themeColor="text1"/>
                <w:szCs w:val="24"/>
                <w:u w:val="single"/>
              </w:rPr>
            </w:pPr>
            <w:r w:rsidRPr="00706A85">
              <w:rPr>
                <w:rFonts w:cstheme="minorHAnsi"/>
                <w:color w:val="000000" w:themeColor="text1"/>
                <w:szCs w:val="24"/>
                <w:u w:val="single"/>
              </w:rPr>
              <w:t>Processing through</w:t>
            </w:r>
          </w:p>
          <w:p w14:paraId="5070C63C"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Excel files, EPSS, European Commission’s platform</w:t>
            </w:r>
          </w:p>
          <w:p w14:paraId="533C60F5" w14:textId="1541E2A4" w:rsidR="00774660" w:rsidRPr="00706A85" w:rsidRDefault="00774660" w:rsidP="00163B07">
            <w:pPr>
              <w:spacing w:before="120"/>
              <w:ind w:right="176"/>
              <w:rPr>
                <w:rFonts w:cstheme="minorHAnsi"/>
                <w:color w:val="000000" w:themeColor="text1"/>
                <w:szCs w:val="24"/>
                <w:u w:val="single"/>
              </w:rPr>
            </w:pPr>
            <w:r w:rsidRPr="00706A85">
              <w:rPr>
                <w:rFonts w:cstheme="minorHAnsi"/>
                <w:color w:val="000000" w:themeColor="text1"/>
                <w:szCs w:val="24"/>
                <w:u w:val="single"/>
              </w:rPr>
              <w:t>Storage</w:t>
            </w:r>
          </w:p>
          <w:p w14:paraId="4E607749"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rPr>
              <w:t>Secured computers.</w:t>
            </w:r>
          </w:p>
        </w:tc>
        <w:tc>
          <w:tcPr>
            <w:tcW w:w="2658" w:type="dxa"/>
          </w:tcPr>
          <w:p w14:paraId="65CD1504"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 xml:space="preserve">Collection: </w:t>
            </w:r>
            <w:r w:rsidRPr="00706A85">
              <w:rPr>
                <w:rFonts w:cstheme="minorHAnsi"/>
                <w:color w:val="000000" w:themeColor="text1"/>
                <w:szCs w:val="24"/>
              </w:rPr>
              <w:t>AEI and FRB</w:t>
            </w:r>
          </w:p>
          <w:p w14:paraId="07AC3112" w14:textId="77777777" w:rsidR="00774660" w:rsidRPr="00706A85" w:rsidRDefault="00774660" w:rsidP="00087F14">
            <w:pPr>
              <w:ind w:right="176"/>
              <w:rPr>
                <w:rFonts w:cstheme="minorHAnsi"/>
                <w:color w:val="000000" w:themeColor="text1"/>
                <w:szCs w:val="24"/>
                <w:u w:val="single"/>
              </w:rPr>
            </w:pPr>
            <w:proofErr w:type="gramStart"/>
            <w:r w:rsidRPr="00706A85">
              <w:rPr>
                <w:rFonts w:cstheme="minorHAnsi"/>
                <w:color w:val="000000" w:themeColor="text1"/>
                <w:szCs w:val="24"/>
                <w:u w:val="single"/>
              </w:rPr>
              <w:t>Processing:</w:t>
            </w:r>
            <w:proofErr w:type="gramEnd"/>
            <w:r w:rsidRPr="00706A85">
              <w:rPr>
                <w:rFonts w:cstheme="minorHAnsi"/>
                <w:color w:val="000000" w:themeColor="text1"/>
                <w:szCs w:val="24"/>
                <w:u w:val="single"/>
              </w:rPr>
              <w:t xml:space="preserve"> </w:t>
            </w:r>
            <w:r w:rsidRPr="00706A85">
              <w:rPr>
                <w:rFonts w:cstheme="minorHAnsi"/>
                <w:color w:val="000000" w:themeColor="text1"/>
                <w:szCs w:val="24"/>
              </w:rPr>
              <w:t>AEI, FRB, European Commission, all controllers.</w:t>
            </w:r>
          </w:p>
        </w:tc>
      </w:tr>
      <w:tr w:rsidR="00774660" w:rsidRPr="00116A6E" w14:paraId="6B3011DE" w14:textId="77777777" w:rsidTr="00087F14">
        <w:tc>
          <w:tcPr>
            <w:tcW w:w="2836" w:type="dxa"/>
          </w:tcPr>
          <w:p w14:paraId="4820FA91" w14:textId="5D8D6863" w:rsidR="00774660" w:rsidRPr="00163B07" w:rsidRDefault="00774660" w:rsidP="00087F14">
            <w:pPr>
              <w:rPr>
                <w:rFonts w:cstheme="minorHAnsi"/>
                <w:b/>
                <w:color w:val="000000" w:themeColor="text1"/>
              </w:rPr>
            </w:pPr>
            <w:r w:rsidRPr="00706A85">
              <w:rPr>
                <w:rFonts w:cstheme="minorHAnsi"/>
                <w:color w:val="000000" w:themeColor="text1"/>
              </w:rPr>
              <w:t xml:space="preserve">Personal Data of the </w:t>
            </w:r>
            <w:r w:rsidR="00163B07">
              <w:rPr>
                <w:rFonts w:cstheme="minorHAnsi"/>
                <w:b/>
                <w:color w:val="000000" w:themeColor="text1"/>
              </w:rPr>
              <w:t>Evaluation Committee Members</w:t>
            </w:r>
          </w:p>
        </w:tc>
        <w:tc>
          <w:tcPr>
            <w:tcW w:w="3544" w:type="dxa"/>
          </w:tcPr>
          <w:p w14:paraId="34397846" w14:textId="77777777" w:rsidR="00774660" w:rsidRPr="00706A85" w:rsidRDefault="00774660" w:rsidP="00087F14">
            <w:pPr>
              <w:rPr>
                <w:rFonts w:cstheme="minorHAnsi"/>
                <w:color w:val="000000" w:themeColor="text1"/>
              </w:rPr>
            </w:pPr>
            <w:r w:rsidRPr="00706A85">
              <w:rPr>
                <w:rFonts w:cstheme="minorHAnsi"/>
                <w:color w:val="000000" w:themeColor="text1"/>
              </w:rPr>
              <w:t>The data of the external reviewers is used to:</w:t>
            </w:r>
          </w:p>
          <w:p w14:paraId="1BC7E8FA"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Select and invite the most qualified </w:t>
            </w:r>
            <w:proofErr w:type="spellStart"/>
            <w:r w:rsidRPr="00706A85">
              <w:rPr>
                <w:rFonts w:cstheme="minorHAnsi"/>
                <w:color w:val="000000" w:themeColor="text1"/>
              </w:rPr>
              <w:t>EvC</w:t>
            </w:r>
            <w:proofErr w:type="spellEnd"/>
            <w:r w:rsidRPr="00706A85">
              <w:rPr>
                <w:rFonts w:cstheme="minorHAnsi"/>
                <w:color w:val="000000" w:themeColor="text1"/>
              </w:rPr>
              <w:t xml:space="preserve"> members to evaluate the proposals of a Call,</w:t>
            </w:r>
          </w:p>
          <w:p w14:paraId="5F41869A"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Communicate with the members of the </w:t>
            </w:r>
            <w:proofErr w:type="spellStart"/>
            <w:r w:rsidRPr="00706A85">
              <w:rPr>
                <w:rFonts w:cstheme="minorHAnsi"/>
                <w:color w:val="000000" w:themeColor="text1"/>
              </w:rPr>
              <w:t>EvC</w:t>
            </w:r>
            <w:proofErr w:type="spellEnd"/>
            <w:r w:rsidRPr="00706A85">
              <w:rPr>
                <w:rFonts w:cstheme="minorHAnsi"/>
                <w:color w:val="000000" w:themeColor="text1"/>
              </w:rPr>
              <w:t>,</w:t>
            </w:r>
          </w:p>
          <w:p w14:paraId="6FD59C3B"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Assign them applications to review, </w:t>
            </w:r>
          </w:p>
          <w:p w14:paraId="70D77EEA"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Collect their evaluation,</w:t>
            </w:r>
          </w:p>
          <w:p w14:paraId="162CBE09"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Organise the </w:t>
            </w:r>
            <w:proofErr w:type="spellStart"/>
            <w:r w:rsidRPr="00706A85">
              <w:rPr>
                <w:rFonts w:cstheme="minorHAnsi"/>
                <w:color w:val="000000" w:themeColor="text1"/>
              </w:rPr>
              <w:t>EvC</w:t>
            </w:r>
            <w:proofErr w:type="spellEnd"/>
            <w:r w:rsidRPr="00706A85">
              <w:rPr>
                <w:rFonts w:cstheme="minorHAnsi"/>
                <w:color w:val="000000" w:themeColor="text1"/>
              </w:rPr>
              <w:t>,</w:t>
            </w:r>
          </w:p>
          <w:p w14:paraId="4D832FD1"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Organise the </w:t>
            </w:r>
            <w:proofErr w:type="spellStart"/>
            <w:r w:rsidRPr="00706A85">
              <w:rPr>
                <w:rFonts w:cstheme="minorHAnsi"/>
                <w:color w:val="000000" w:themeColor="text1"/>
              </w:rPr>
              <w:t>EvC</w:t>
            </w:r>
            <w:proofErr w:type="spellEnd"/>
            <w:r w:rsidRPr="00706A85">
              <w:rPr>
                <w:rFonts w:cstheme="minorHAnsi"/>
                <w:color w:val="000000" w:themeColor="text1"/>
              </w:rPr>
              <w:t xml:space="preserve"> meetings, namely book their flights or train tickets, book accommodation and appropriate restaurants and caterers,</w:t>
            </w:r>
          </w:p>
          <w:p w14:paraId="3CCE48E1"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lastRenderedPageBreak/>
              <w:t xml:space="preserve">Reimburse the additional fees contracted by a member of the panel who participated to the </w:t>
            </w:r>
            <w:proofErr w:type="spellStart"/>
            <w:r w:rsidRPr="00706A85">
              <w:rPr>
                <w:rFonts w:cstheme="minorHAnsi"/>
                <w:color w:val="000000" w:themeColor="text1"/>
              </w:rPr>
              <w:t>EvC</w:t>
            </w:r>
            <w:proofErr w:type="spellEnd"/>
            <w:r w:rsidRPr="00706A85">
              <w:rPr>
                <w:rFonts w:cstheme="minorHAnsi"/>
                <w:color w:val="000000" w:themeColor="text1"/>
              </w:rPr>
              <w:t>,</w:t>
            </w:r>
          </w:p>
          <w:p w14:paraId="50CEC56A" w14:textId="77777777" w:rsidR="00774660" w:rsidRPr="00706A85" w:rsidRDefault="00774660" w:rsidP="00087F14">
            <w:pPr>
              <w:pStyle w:val="Listenabsatz"/>
              <w:numPr>
                <w:ilvl w:val="0"/>
                <w:numId w:val="25"/>
              </w:numPr>
              <w:rPr>
                <w:rFonts w:cstheme="minorHAnsi"/>
                <w:color w:val="000000" w:themeColor="text1"/>
              </w:rPr>
            </w:pPr>
            <w:r w:rsidRPr="00706A85">
              <w:rPr>
                <w:rFonts w:cstheme="minorHAnsi"/>
                <w:color w:val="000000" w:themeColor="text1"/>
              </w:rPr>
              <w:t xml:space="preserve">Pay the members of the </w:t>
            </w:r>
            <w:proofErr w:type="spellStart"/>
            <w:r w:rsidRPr="00706A85">
              <w:rPr>
                <w:rFonts w:cstheme="minorHAnsi"/>
                <w:color w:val="000000" w:themeColor="text1"/>
              </w:rPr>
              <w:t>EvC</w:t>
            </w:r>
            <w:proofErr w:type="spellEnd"/>
            <w:r w:rsidRPr="00706A85">
              <w:rPr>
                <w:rFonts w:cstheme="minorHAnsi"/>
                <w:color w:val="000000" w:themeColor="text1"/>
              </w:rPr>
              <w:t>.</w:t>
            </w:r>
          </w:p>
        </w:tc>
        <w:tc>
          <w:tcPr>
            <w:tcW w:w="2552" w:type="dxa"/>
          </w:tcPr>
          <w:p w14:paraId="27786001" w14:textId="1B958490" w:rsidR="00774660" w:rsidRPr="00706A85" w:rsidRDefault="00774660" w:rsidP="00087F14">
            <w:pPr>
              <w:keepNext/>
              <w:rPr>
                <w:rFonts w:ascii="Calibri" w:eastAsia="Calibri" w:hAnsi="Calibri" w:cs="Calibri"/>
                <w:color w:val="000000" w:themeColor="text1"/>
                <w:u w:val="single"/>
              </w:rPr>
            </w:pPr>
            <w:r w:rsidRPr="00706A85">
              <w:rPr>
                <w:rFonts w:ascii="Calibri" w:eastAsia="Calibri" w:hAnsi="Calibri" w:cs="Calibri"/>
                <w:color w:val="000000" w:themeColor="text1"/>
              </w:rPr>
              <w:lastRenderedPageBreak/>
              <w:t>General data, p</w:t>
            </w:r>
            <w:r w:rsidRPr="00706A85">
              <w:rPr>
                <w:rFonts w:ascii="Calibri" w:hAnsi="Calibri" w:cs="Calibri"/>
                <w:color w:val="000000" w:themeColor="text1"/>
              </w:rPr>
              <w:t>rofessional data, c</w:t>
            </w:r>
            <w:r w:rsidRPr="00706A85">
              <w:rPr>
                <w:rFonts w:cstheme="minorHAnsi"/>
                <w:color w:val="000000" w:themeColor="text1"/>
              </w:rPr>
              <w:t>ontractual data, special categories of personal data</w:t>
            </w:r>
            <w:r w:rsidR="00F42678">
              <w:rPr>
                <w:rFonts w:eastAsia="Calibri" w:cstheme="minorHAnsi"/>
                <w:color w:val="000000" w:themeColor="text1"/>
              </w:rPr>
              <w:t>.</w:t>
            </w:r>
          </w:p>
        </w:tc>
        <w:tc>
          <w:tcPr>
            <w:tcW w:w="3260" w:type="dxa"/>
          </w:tcPr>
          <w:p w14:paraId="5007E0CD"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Means of collection</w:t>
            </w:r>
          </w:p>
          <w:p w14:paraId="5947FB87"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rPr>
              <w:t>Suggestion from CSC members, Internet researches, forms and emails</w:t>
            </w:r>
          </w:p>
          <w:p w14:paraId="398948D4"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Processing through</w:t>
            </w:r>
          </w:p>
          <w:p w14:paraId="62BBBE3C" w14:textId="77777777" w:rsidR="00774660" w:rsidRPr="00706A85" w:rsidRDefault="00774660" w:rsidP="00087F14">
            <w:pPr>
              <w:ind w:right="176"/>
              <w:rPr>
                <w:rFonts w:cstheme="minorHAnsi"/>
                <w:color w:val="000000" w:themeColor="text1"/>
              </w:rPr>
            </w:pPr>
            <w:r w:rsidRPr="00706A85">
              <w:rPr>
                <w:rFonts w:cstheme="minorHAnsi"/>
                <w:color w:val="000000" w:themeColor="text1"/>
              </w:rPr>
              <w:t xml:space="preserve">Excel files gathering all the information and forms completed by the </w:t>
            </w:r>
            <w:proofErr w:type="spellStart"/>
            <w:r w:rsidRPr="00706A85">
              <w:rPr>
                <w:rFonts w:cstheme="minorHAnsi"/>
                <w:color w:val="000000" w:themeColor="text1"/>
              </w:rPr>
              <w:t>EvC</w:t>
            </w:r>
            <w:proofErr w:type="spellEnd"/>
            <w:r w:rsidRPr="00706A85">
              <w:rPr>
                <w:rFonts w:cstheme="minorHAnsi"/>
                <w:color w:val="000000" w:themeColor="text1"/>
              </w:rPr>
              <w:t xml:space="preserve"> members – EPSS: Evaluation Committee Members give a formal consent on the collection of their data on the EPSS.</w:t>
            </w:r>
          </w:p>
          <w:p w14:paraId="577E001A"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szCs w:val="24"/>
                <w:u w:val="single"/>
              </w:rPr>
              <w:t>Storage</w:t>
            </w:r>
          </w:p>
          <w:p w14:paraId="17D6CC66" w14:textId="77777777" w:rsidR="00774660" w:rsidRPr="00706A85" w:rsidRDefault="00774660" w:rsidP="00087F14">
            <w:pPr>
              <w:ind w:right="176"/>
              <w:rPr>
                <w:rFonts w:cstheme="minorHAnsi"/>
                <w:color w:val="000000" w:themeColor="text1"/>
              </w:rPr>
            </w:pPr>
            <w:r w:rsidRPr="00706A85">
              <w:rPr>
                <w:rFonts w:cstheme="minorHAnsi"/>
                <w:color w:val="000000" w:themeColor="text1"/>
              </w:rPr>
              <w:t>Secured online storage. Banking and invoicing details will be stored according to the French accountability laws.</w:t>
            </w:r>
          </w:p>
          <w:p w14:paraId="266C2E90" w14:textId="77777777" w:rsidR="00774660" w:rsidRPr="00706A85" w:rsidRDefault="00774660" w:rsidP="00087F14">
            <w:pPr>
              <w:ind w:right="176"/>
              <w:rPr>
                <w:rFonts w:cstheme="minorHAnsi"/>
                <w:color w:val="000000" w:themeColor="text1"/>
              </w:rPr>
            </w:pPr>
            <w:r w:rsidRPr="00706A85">
              <w:rPr>
                <w:rFonts w:cstheme="minorHAnsi"/>
                <w:color w:val="000000" w:themeColor="text1"/>
              </w:rPr>
              <w:lastRenderedPageBreak/>
              <w:t xml:space="preserve">For </w:t>
            </w:r>
            <w:r w:rsidRPr="00706A85">
              <w:rPr>
                <w:rFonts w:cstheme="minorHAnsi"/>
                <w:b/>
                <w:color w:val="000000" w:themeColor="text1"/>
              </w:rPr>
              <w:t>special categories of personal data: will be deleted one week after the event</w:t>
            </w:r>
          </w:p>
        </w:tc>
        <w:tc>
          <w:tcPr>
            <w:tcW w:w="2658" w:type="dxa"/>
          </w:tcPr>
          <w:p w14:paraId="1F43050F" w14:textId="46535768" w:rsidR="00774660" w:rsidRPr="001A08CD" w:rsidRDefault="00774660" w:rsidP="00087F14">
            <w:pPr>
              <w:ind w:right="176"/>
              <w:rPr>
                <w:rFonts w:cstheme="minorHAnsi"/>
                <w:color w:val="000000" w:themeColor="text1"/>
                <w:u w:val="single"/>
              </w:rPr>
            </w:pPr>
            <w:r w:rsidRPr="00706A85">
              <w:rPr>
                <w:rFonts w:cstheme="minorHAnsi"/>
                <w:color w:val="000000" w:themeColor="text1"/>
                <w:u w:val="single"/>
              </w:rPr>
              <w:lastRenderedPageBreak/>
              <w:t xml:space="preserve">Collection: </w:t>
            </w:r>
            <w:r w:rsidR="007F7C37" w:rsidRPr="001A08CD">
              <w:rPr>
                <w:rFonts w:cstheme="minorHAnsi"/>
                <w:color w:val="000000" w:themeColor="text1"/>
              </w:rPr>
              <w:t>All controllers may provide AEI and FRB with personal data of potential Evaluation Committee members and obtain information on the Evaluation Committee members</w:t>
            </w:r>
            <w:r w:rsidR="007D4D89">
              <w:rPr>
                <w:rFonts w:cstheme="minorHAnsi"/>
                <w:color w:val="000000" w:themeColor="text1"/>
              </w:rPr>
              <w:t xml:space="preserve"> </w:t>
            </w:r>
            <w:r w:rsidR="007F7C37" w:rsidRPr="001A08CD">
              <w:rPr>
                <w:rFonts w:cstheme="minorHAnsi"/>
                <w:color w:val="000000" w:themeColor="text1"/>
              </w:rPr>
              <w:t>most of the collection of these personal data will be realised by AEI and FRB.</w:t>
            </w:r>
          </w:p>
          <w:p w14:paraId="6925D382"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 xml:space="preserve">Processing: </w:t>
            </w:r>
            <w:r w:rsidRPr="00706A85">
              <w:rPr>
                <w:rFonts w:cstheme="minorHAnsi"/>
                <w:color w:val="000000" w:themeColor="text1"/>
              </w:rPr>
              <w:t>AEI and FRB</w:t>
            </w:r>
          </w:p>
        </w:tc>
      </w:tr>
      <w:tr w:rsidR="00774660" w:rsidRPr="00116A6E" w14:paraId="574547B6" w14:textId="77777777" w:rsidTr="00087F14">
        <w:tc>
          <w:tcPr>
            <w:tcW w:w="2836" w:type="dxa"/>
          </w:tcPr>
          <w:p w14:paraId="38CF7ACF" w14:textId="5880D016" w:rsidR="00774660" w:rsidRPr="00163B07" w:rsidRDefault="00774660" w:rsidP="00087F14">
            <w:pPr>
              <w:rPr>
                <w:rFonts w:cstheme="minorHAnsi"/>
                <w:color w:val="000000" w:themeColor="text1"/>
              </w:rPr>
            </w:pPr>
            <w:r w:rsidRPr="00706A85">
              <w:rPr>
                <w:rFonts w:cstheme="minorHAnsi"/>
                <w:color w:val="000000" w:themeColor="text1"/>
              </w:rPr>
              <w:t xml:space="preserve">Personal Data of the </w:t>
            </w:r>
            <w:r w:rsidRPr="00706A85">
              <w:rPr>
                <w:rFonts w:cstheme="minorHAnsi"/>
                <w:b/>
                <w:color w:val="000000" w:themeColor="text1"/>
              </w:rPr>
              <w:t>external reviewers</w:t>
            </w:r>
          </w:p>
        </w:tc>
        <w:tc>
          <w:tcPr>
            <w:tcW w:w="3544" w:type="dxa"/>
          </w:tcPr>
          <w:p w14:paraId="0AA729D9" w14:textId="77777777" w:rsidR="00774660" w:rsidRPr="00706A85" w:rsidRDefault="00774660" w:rsidP="00087F14">
            <w:pPr>
              <w:rPr>
                <w:rFonts w:cstheme="minorHAnsi"/>
                <w:color w:val="000000" w:themeColor="text1"/>
                <w:szCs w:val="24"/>
              </w:rPr>
            </w:pPr>
            <w:r w:rsidRPr="00706A85">
              <w:rPr>
                <w:rFonts w:cstheme="minorHAnsi"/>
                <w:color w:val="000000" w:themeColor="text1"/>
                <w:szCs w:val="24"/>
              </w:rPr>
              <w:t>The data of the external reviewers is used to:</w:t>
            </w:r>
          </w:p>
          <w:p w14:paraId="49FD2AB8" w14:textId="77777777" w:rsidR="00774660" w:rsidRPr="00706A85" w:rsidRDefault="00774660" w:rsidP="00087F14">
            <w:pPr>
              <w:pStyle w:val="Listenabsatz"/>
              <w:numPr>
                <w:ilvl w:val="0"/>
                <w:numId w:val="26"/>
              </w:numPr>
              <w:rPr>
                <w:rFonts w:cstheme="minorHAnsi"/>
                <w:color w:val="000000" w:themeColor="text1"/>
                <w:szCs w:val="24"/>
              </w:rPr>
            </w:pPr>
            <w:r w:rsidRPr="00706A85">
              <w:rPr>
                <w:rFonts w:cstheme="minorHAnsi"/>
                <w:color w:val="000000" w:themeColor="text1"/>
                <w:szCs w:val="24"/>
              </w:rPr>
              <w:t>select and invite the most qualified external reviewers to evaluate the proposals of a Call,</w:t>
            </w:r>
          </w:p>
          <w:p w14:paraId="105CBA3A" w14:textId="77777777" w:rsidR="00774660" w:rsidRPr="00706A85" w:rsidRDefault="00774660" w:rsidP="00087F14">
            <w:pPr>
              <w:pStyle w:val="Listenabsatz"/>
              <w:numPr>
                <w:ilvl w:val="0"/>
                <w:numId w:val="26"/>
              </w:numPr>
              <w:rPr>
                <w:rFonts w:cstheme="minorHAnsi"/>
                <w:color w:val="000000" w:themeColor="text1"/>
                <w:szCs w:val="24"/>
              </w:rPr>
            </w:pPr>
            <w:r w:rsidRPr="00706A85">
              <w:rPr>
                <w:rFonts w:cstheme="minorHAnsi"/>
                <w:color w:val="000000" w:themeColor="text1"/>
                <w:szCs w:val="24"/>
              </w:rPr>
              <w:t xml:space="preserve">communicate with them on the review process, </w:t>
            </w:r>
          </w:p>
          <w:p w14:paraId="5060ED54" w14:textId="77777777" w:rsidR="00774660" w:rsidRPr="00706A85" w:rsidRDefault="00774660" w:rsidP="00087F14">
            <w:pPr>
              <w:pStyle w:val="Listenabsatz"/>
              <w:numPr>
                <w:ilvl w:val="0"/>
                <w:numId w:val="26"/>
              </w:numPr>
              <w:rPr>
                <w:rFonts w:cstheme="minorHAnsi"/>
                <w:color w:val="000000" w:themeColor="text1"/>
                <w:szCs w:val="24"/>
              </w:rPr>
            </w:pPr>
            <w:r w:rsidRPr="00706A85">
              <w:rPr>
                <w:rFonts w:cstheme="minorHAnsi"/>
                <w:color w:val="000000" w:themeColor="text1"/>
                <w:szCs w:val="24"/>
              </w:rPr>
              <w:t xml:space="preserve">assign them applications to review, </w:t>
            </w:r>
          </w:p>
          <w:p w14:paraId="317D9A71" w14:textId="77777777" w:rsidR="00774660" w:rsidRPr="00706A85" w:rsidRDefault="00774660" w:rsidP="00087F14">
            <w:pPr>
              <w:pStyle w:val="Listenabsatz"/>
              <w:numPr>
                <w:ilvl w:val="0"/>
                <w:numId w:val="26"/>
              </w:numPr>
              <w:rPr>
                <w:rFonts w:cstheme="minorHAnsi"/>
                <w:color w:val="000000" w:themeColor="text1"/>
                <w:szCs w:val="24"/>
              </w:rPr>
            </w:pPr>
            <w:r w:rsidRPr="00706A85">
              <w:rPr>
                <w:rFonts w:cstheme="minorHAnsi"/>
                <w:color w:val="000000" w:themeColor="text1"/>
                <w:szCs w:val="24"/>
              </w:rPr>
              <w:t xml:space="preserve">collect their evaluation on those applications, </w:t>
            </w:r>
          </w:p>
        </w:tc>
        <w:tc>
          <w:tcPr>
            <w:tcW w:w="2552" w:type="dxa"/>
          </w:tcPr>
          <w:p w14:paraId="3A9A9C3F" w14:textId="77777777" w:rsidR="00774660" w:rsidRPr="00706A85" w:rsidRDefault="00774660" w:rsidP="00087F14">
            <w:pPr>
              <w:rPr>
                <w:rFonts w:cstheme="minorHAnsi"/>
                <w:color w:val="000000" w:themeColor="text1"/>
                <w:szCs w:val="24"/>
              </w:rPr>
            </w:pPr>
            <w:r w:rsidRPr="00706A85">
              <w:rPr>
                <w:rFonts w:ascii="Calibri" w:eastAsia="Calibri" w:hAnsi="Calibri" w:cs="Calibri"/>
                <w:color w:val="000000" w:themeColor="text1"/>
                <w:szCs w:val="24"/>
              </w:rPr>
              <w:t>General data, p</w:t>
            </w:r>
            <w:r w:rsidRPr="00706A85">
              <w:rPr>
                <w:rFonts w:ascii="Calibri" w:hAnsi="Calibri" w:cs="Calibri"/>
                <w:color w:val="000000" w:themeColor="text1"/>
                <w:szCs w:val="24"/>
              </w:rPr>
              <w:t>rofessional data</w:t>
            </w:r>
          </w:p>
        </w:tc>
        <w:tc>
          <w:tcPr>
            <w:tcW w:w="3260" w:type="dxa"/>
          </w:tcPr>
          <w:p w14:paraId="5868E365"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Means of collection</w:t>
            </w:r>
          </w:p>
          <w:p w14:paraId="4AE8709C" w14:textId="767F8FCA"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 xml:space="preserve">Suggestions from </w:t>
            </w:r>
            <w:proofErr w:type="spellStart"/>
            <w:r w:rsidRPr="00706A85">
              <w:rPr>
                <w:rFonts w:cstheme="minorHAnsi"/>
                <w:color w:val="000000" w:themeColor="text1"/>
                <w:szCs w:val="24"/>
              </w:rPr>
              <w:t>EvC</w:t>
            </w:r>
            <w:proofErr w:type="spellEnd"/>
            <w:r w:rsidRPr="00706A85">
              <w:rPr>
                <w:rFonts w:cstheme="minorHAnsi"/>
                <w:color w:val="000000" w:themeColor="text1"/>
                <w:szCs w:val="24"/>
              </w:rPr>
              <w:t xml:space="preserve"> and CSC members, internet searches, forms and documents collected by ANR, emails, use of previous external reviewers (from previous calls)</w:t>
            </w:r>
            <w:r w:rsidR="00C51760">
              <w:rPr>
                <w:rFonts w:cstheme="minorHAnsi"/>
                <w:color w:val="000000" w:themeColor="text1"/>
                <w:szCs w:val="24"/>
              </w:rPr>
              <w:t>.</w:t>
            </w:r>
          </w:p>
          <w:p w14:paraId="5234DF1F"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Processing through</w:t>
            </w:r>
          </w:p>
          <w:p w14:paraId="516088EB"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 xml:space="preserve">Evaluation of the relevance of their profiles to evaluate some project proposals on the EPSS. External Reviewers give a formal consent </w:t>
            </w:r>
            <w:r w:rsidRPr="00706A85">
              <w:rPr>
                <w:rFonts w:cstheme="minorHAnsi"/>
                <w:color w:val="000000" w:themeColor="text1"/>
              </w:rPr>
              <w:t>on the collection of their data on the EPSS.</w:t>
            </w:r>
          </w:p>
          <w:p w14:paraId="7F718558"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Storage</w:t>
            </w:r>
          </w:p>
          <w:p w14:paraId="41158957" w14:textId="700C9DE5"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Secured storage</w:t>
            </w:r>
            <w:r w:rsidR="0014047A">
              <w:rPr>
                <w:rFonts w:cstheme="minorHAnsi"/>
                <w:color w:val="000000" w:themeColor="text1"/>
                <w:szCs w:val="24"/>
              </w:rPr>
              <w:t>.</w:t>
            </w:r>
          </w:p>
        </w:tc>
        <w:tc>
          <w:tcPr>
            <w:tcW w:w="2658" w:type="dxa"/>
          </w:tcPr>
          <w:p w14:paraId="49127BFC" w14:textId="5587B39E" w:rsidR="001E5DA9" w:rsidRPr="00706A85" w:rsidRDefault="00774660" w:rsidP="001E5DA9">
            <w:pPr>
              <w:ind w:right="176"/>
              <w:rPr>
                <w:rFonts w:cstheme="minorHAnsi"/>
                <w:color w:val="000000" w:themeColor="text1"/>
                <w:szCs w:val="24"/>
                <w:u w:val="single"/>
              </w:rPr>
            </w:pPr>
            <w:r w:rsidRPr="00706A85">
              <w:rPr>
                <w:rFonts w:cstheme="minorHAnsi"/>
                <w:color w:val="000000" w:themeColor="text1"/>
                <w:szCs w:val="24"/>
                <w:u w:val="single"/>
              </w:rPr>
              <w:t xml:space="preserve">Collection: </w:t>
            </w:r>
            <w:r w:rsidR="001E5DA9" w:rsidRPr="00706A85">
              <w:rPr>
                <w:rFonts w:cstheme="minorHAnsi"/>
                <w:color w:val="000000" w:themeColor="text1"/>
                <w:szCs w:val="24"/>
              </w:rPr>
              <w:t xml:space="preserve">All controllers </w:t>
            </w:r>
            <w:r w:rsidR="001E5DA9">
              <w:rPr>
                <w:rFonts w:cstheme="minorHAnsi"/>
                <w:color w:val="000000" w:themeColor="text1"/>
                <w:szCs w:val="24"/>
              </w:rPr>
              <w:t>may transfer data of potential external reviewers to AEI. Most external reviewers’ personal data collection will be realised by</w:t>
            </w:r>
            <w:r w:rsidR="001E5DA9" w:rsidRPr="00706A85">
              <w:rPr>
                <w:rFonts w:cstheme="minorHAnsi"/>
                <w:color w:val="000000" w:themeColor="text1"/>
                <w:szCs w:val="24"/>
              </w:rPr>
              <w:t xml:space="preserve"> AEI</w:t>
            </w:r>
            <w:r w:rsidR="001E5DA9">
              <w:rPr>
                <w:rFonts w:cstheme="minorHAnsi"/>
                <w:color w:val="000000" w:themeColor="text1"/>
                <w:szCs w:val="24"/>
              </w:rPr>
              <w:t xml:space="preserve"> </w:t>
            </w:r>
            <w:r w:rsidR="001E5DA9" w:rsidRPr="00706A85">
              <w:rPr>
                <w:rFonts w:cstheme="minorHAnsi"/>
                <w:color w:val="000000" w:themeColor="text1"/>
                <w:szCs w:val="24"/>
              </w:rPr>
              <w:t>and FRB</w:t>
            </w:r>
            <w:r w:rsidR="001E5DA9">
              <w:rPr>
                <w:rFonts w:cstheme="minorHAnsi"/>
                <w:color w:val="000000" w:themeColor="text1"/>
                <w:szCs w:val="24"/>
              </w:rPr>
              <w:t>.</w:t>
            </w:r>
          </w:p>
          <w:p w14:paraId="7FE38A80"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 xml:space="preserve">Processing: </w:t>
            </w:r>
            <w:r w:rsidRPr="00706A85">
              <w:rPr>
                <w:rFonts w:cstheme="minorHAnsi"/>
                <w:color w:val="000000" w:themeColor="text1"/>
                <w:szCs w:val="24"/>
              </w:rPr>
              <w:t>AEI and FRB</w:t>
            </w:r>
          </w:p>
        </w:tc>
      </w:tr>
      <w:tr w:rsidR="00774660" w:rsidRPr="00116A6E" w14:paraId="32A7F0D5" w14:textId="77777777" w:rsidTr="00087F14">
        <w:trPr>
          <w:trHeight w:val="980"/>
        </w:trPr>
        <w:tc>
          <w:tcPr>
            <w:tcW w:w="2836" w:type="dxa"/>
          </w:tcPr>
          <w:p w14:paraId="087140AE" w14:textId="36BF0815" w:rsidR="00774660" w:rsidRPr="00163B07" w:rsidRDefault="00774660" w:rsidP="00087F14">
            <w:pPr>
              <w:rPr>
                <w:rFonts w:cstheme="minorHAnsi"/>
                <w:b/>
                <w:color w:val="000000" w:themeColor="text1"/>
              </w:rPr>
            </w:pPr>
            <w:r w:rsidRPr="00706A85">
              <w:rPr>
                <w:rFonts w:cstheme="minorHAnsi"/>
                <w:color w:val="000000" w:themeColor="text1"/>
              </w:rPr>
              <w:t xml:space="preserve">Personal Data of the </w:t>
            </w:r>
            <w:r w:rsidRPr="00706A85">
              <w:rPr>
                <w:rFonts w:cstheme="minorHAnsi"/>
                <w:b/>
                <w:color w:val="000000" w:themeColor="text1"/>
              </w:rPr>
              <w:t>Applicants</w:t>
            </w:r>
            <w:r w:rsidR="0032517F">
              <w:rPr>
                <w:rFonts w:cstheme="minorHAnsi"/>
                <w:b/>
                <w:color w:val="000000" w:themeColor="text1"/>
              </w:rPr>
              <w:t xml:space="preserve"> (Participants to the Joint Transnational Call)</w:t>
            </w:r>
          </w:p>
        </w:tc>
        <w:tc>
          <w:tcPr>
            <w:tcW w:w="3544" w:type="dxa"/>
          </w:tcPr>
          <w:p w14:paraId="7BCAF992" w14:textId="21F9076B" w:rsidR="00774660" w:rsidRPr="00706A85" w:rsidRDefault="00774660" w:rsidP="00087F14">
            <w:pPr>
              <w:rPr>
                <w:rFonts w:cstheme="minorHAnsi"/>
                <w:color w:val="000000" w:themeColor="text1"/>
              </w:rPr>
            </w:pPr>
            <w:r w:rsidRPr="00706A85">
              <w:rPr>
                <w:rFonts w:cstheme="minorHAnsi"/>
                <w:color w:val="000000" w:themeColor="text1"/>
              </w:rPr>
              <w:t>The data of the applicants is used to ensure a proper evaluation process</w:t>
            </w:r>
            <w:r w:rsidR="001C069D">
              <w:rPr>
                <w:rFonts w:cstheme="minorHAnsi"/>
                <w:color w:val="000000" w:themeColor="text1"/>
              </w:rPr>
              <w:t xml:space="preserve">, as part of </w:t>
            </w:r>
            <w:proofErr w:type="spellStart"/>
            <w:r w:rsidR="001C069D">
              <w:rPr>
                <w:rFonts w:cstheme="minorHAnsi"/>
                <w:color w:val="000000" w:themeColor="text1"/>
              </w:rPr>
              <w:t>W</w:t>
            </w:r>
            <w:r w:rsidR="00EB15A9">
              <w:rPr>
                <w:rFonts w:cstheme="minorHAnsi"/>
                <w:color w:val="000000" w:themeColor="text1"/>
              </w:rPr>
              <w:t>orkpackage</w:t>
            </w:r>
            <w:proofErr w:type="spellEnd"/>
            <w:r w:rsidR="00EB15A9">
              <w:rPr>
                <w:rFonts w:cstheme="minorHAnsi"/>
                <w:color w:val="000000" w:themeColor="text1"/>
              </w:rPr>
              <w:t xml:space="preserve"> 3</w:t>
            </w:r>
            <w:r w:rsidR="001C069D">
              <w:rPr>
                <w:rFonts w:cstheme="minorHAnsi"/>
                <w:color w:val="000000" w:themeColor="text1"/>
              </w:rPr>
              <w:t>,</w:t>
            </w:r>
            <w:r w:rsidRPr="00706A85">
              <w:rPr>
                <w:rFonts w:cstheme="minorHAnsi"/>
                <w:color w:val="000000" w:themeColor="text1"/>
              </w:rPr>
              <w:t xml:space="preserve"> namely:</w:t>
            </w:r>
          </w:p>
          <w:p w14:paraId="34D5563E" w14:textId="77777777" w:rsidR="00774660" w:rsidRPr="00706A85" w:rsidRDefault="00774660" w:rsidP="00087F14">
            <w:pPr>
              <w:pStyle w:val="Listenabsatz"/>
              <w:numPr>
                <w:ilvl w:val="0"/>
                <w:numId w:val="27"/>
              </w:numPr>
              <w:rPr>
                <w:rFonts w:cstheme="minorHAnsi"/>
                <w:color w:val="000000" w:themeColor="text1"/>
              </w:rPr>
            </w:pPr>
            <w:r w:rsidRPr="00706A85">
              <w:rPr>
                <w:rFonts w:cstheme="minorHAnsi"/>
                <w:color w:val="000000" w:themeColor="text1"/>
              </w:rPr>
              <w:t>to communicate about the application process and results of the call,</w:t>
            </w:r>
          </w:p>
          <w:p w14:paraId="775A5A44" w14:textId="77777777" w:rsidR="00774660" w:rsidRPr="00706A85" w:rsidRDefault="00774660" w:rsidP="00087F14">
            <w:pPr>
              <w:pStyle w:val="Listenabsatz"/>
              <w:numPr>
                <w:ilvl w:val="0"/>
                <w:numId w:val="27"/>
              </w:numPr>
              <w:rPr>
                <w:rFonts w:cstheme="minorHAnsi"/>
                <w:color w:val="000000" w:themeColor="text1"/>
              </w:rPr>
            </w:pPr>
            <w:r w:rsidRPr="00706A85">
              <w:rPr>
                <w:rFonts w:cstheme="minorHAnsi"/>
                <w:color w:val="000000" w:themeColor="text1"/>
              </w:rPr>
              <w:lastRenderedPageBreak/>
              <w:t>to allow participating Funding Organisation to perform an eligibility check of the applicants,</w:t>
            </w:r>
          </w:p>
          <w:p w14:paraId="6045E96C" w14:textId="77777777" w:rsidR="00774660" w:rsidRPr="00706A85" w:rsidRDefault="00774660" w:rsidP="00087F14">
            <w:pPr>
              <w:pStyle w:val="Listenabsatz"/>
              <w:numPr>
                <w:ilvl w:val="0"/>
                <w:numId w:val="27"/>
              </w:numPr>
              <w:rPr>
                <w:rFonts w:cstheme="minorHAnsi"/>
                <w:color w:val="000000" w:themeColor="text1"/>
              </w:rPr>
            </w:pPr>
            <w:r w:rsidRPr="00706A85">
              <w:rPr>
                <w:rFonts w:cstheme="minorHAnsi"/>
                <w:color w:val="000000" w:themeColor="text1"/>
              </w:rPr>
              <w:t xml:space="preserve">to evaluate the proposals and consortia (by the </w:t>
            </w:r>
            <w:proofErr w:type="spellStart"/>
            <w:r w:rsidRPr="00706A85">
              <w:rPr>
                <w:rFonts w:cstheme="minorHAnsi"/>
                <w:color w:val="000000" w:themeColor="text1"/>
              </w:rPr>
              <w:t>EvC</w:t>
            </w:r>
            <w:proofErr w:type="spellEnd"/>
            <w:r w:rsidRPr="00706A85">
              <w:rPr>
                <w:rFonts w:cstheme="minorHAnsi"/>
                <w:color w:val="000000" w:themeColor="text1"/>
              </w:rPr>
              <w:t xml:space="preserve"> members and external reviewers),</w:t>
            </w:r>
          </w:p>
          <w:p w14:paraId="7518C4D9" w14:textId="77777777" w:rsidR="00774660" w:rsidRPr="00706A85" w:rsidRDefault="00774660" w:rsidP="00087F14">
            <w:pPr>
              <w:pStyle w:val="Listenabsatz"/>
              <w:numPr>
                <w:ilvl w:val="0"/>
                <w:numId w:val="27"/>
              </w:numPr>
              <w:rPr>
                <w:rFonts w:cstheme="minorHAnsi"/>
                <w:color w:val="000000" w:themeColor="text1"/>
              </w:rPr>
            </w:pPr>
            <w:r w:rsidRPr="00706A85">
              <w:rPr>
                <w:rFonts w:cstheme="minorHAnsi"/>
                <w:color w:val="000000" w:themeColor="text1"/>
              </w:rPr>
              <w:t>to award funding if the application is successful,</w:t>
            </w:r>
          </w:p>
          <w:p w14:paraId="5244B942" w14:textId="77777777" w:rsidR="00774660" w:rsidRPr="00706A85" w:rsidRDefault="00774660" w:rsidP="00087F14">
            <w:pPr>
              <w:pStyle w:val="Listenabsatz"/>
              <w:numPr>
                <w:ilvl w:val="0"/>
                <w:numId w:val="27"/>
              </w:numPr>
              <w:rPr>
                <w:rFonts w:cstheme="minorHAnsi"/>
                <w:color w:val="000000" w:themeColor="text1"/>
              </w:rPr>
            </w:pPr>
            <w:r w:rsidRPr="00706A85">
              <w:rPr>
                <w:rFonts w:cstheme="minorHAnsi"/>
                <w:color w:val="000000" w:themeColor="text1"/>
              </w:rPr>
              <w:t>to perform analysis on the submitted proposals (data will be anonymised),</w:t>
            </w:r>
          </w:p>
          <w:p w14:paraId="3183FFB4" w14:textId="77777777" w:rsidR="00774660" w:rsidRPr="00706A85" w:rsidRDefault="00774660" w:rsidP="00087F14">
            <w:pPr>
              <w:pStyle w:val="Listenabsatz"/>
              <w:numPr>
                <w:ilvl w:val="0"/>
                <w:numId w:val="27"/>
              </w:numPr>
              <w:rPr>
                <w:rFonts w:cstheme="minorHAnsi"/>
                <w:color w:val="000000" w:themeColor="text1"/>
              </w:rPr>
            </w:pPr>
            <w:proofErr w:type="gramStart"/>
            <w:r w:rsidRPr="00706A85">
              <w:rPr>
                <w:rFonts w:cstheme="minorHAnsi"/>
                <w:color w:val="000000" w:themeColor="text1"/>
              </w:rPr>
              <w:t>improve</w:t>
            </w:r>
            <w:proofErr w:type="gramEnd"/>
            <w:r w:rsidRPr="00706A85">
              <w:rPr>
                <w:rFonts w:cstheme="minorHAnsi"/>
                <w:color w:val="000000" w:themeColor="text1"/>
              </w:rPr>
              <w:t xml:space="preserve"> our communications with potential future applicants in future Joint Calls.</w:t>
            </w:r>
          </w:p>
        </w:tc>
        <w:tc>
          <w:tcPr>
            <w:tcW w:w="2552" w:type="dxa"/>
          </w:tcPr>
          <w:p w14:paraId="76F0A52A" w14:textId="5EBF3B40" w:rsidR="00774660" w:rsidRPr="00706A85" w:rsidRDefault="00774660" w:rsidP="00595A5C">
            <w:pPr>
              <w:rPr>
                <w:rFonts w:cstheme="minorHAnsi"/>
                <w:color w:val="000000" w:themeColor="text1"/>
              </w:rPr>
            </w:pPr>
            <w:r w:rsidRPr="00706A85">
              <w:rPr>
                <w:rFonts w:ascii="Calibri" w:eastAsia="Calibri" w:hAnsi="Calibri" w:cs="Calibri"/>
                <w:color w:val="000000" w:themeColor="text1"/>
              </w:rPr>
              <w:lastRenderedPageBreak/>
              <w:t>General data, p</w:t>
            </w:r>
            <w:r w:rsidRPr="00706A85">
              <w:rPr>
                <w:rFonts w:ascii="Calibri" w:hAnsi="Calibri" w:cs="Calibri"/>
                <w:color w:val="000000" w:themeColor="text1"/>
              </w:rPr>
              <w:t xml:space="preserve">rofessional data, </w:t>
            </w:r>
            <w:r w:rsidR="00BB006F">
              <w:rPr>
                <w:rFonts w:ascii="Calibri" w:hAnsi="Calibri" w:cs="Calibri"/>
                <w:color w:val="000000" w:themeColor="text1"/>
              </w:rPr>
              <w:t xml:space="preserve">contractual data, </w:t>
            </w:r>
            <w:r w:rsidRPr="00706A85">
              <w:rPr>
                <w:rFonts w:ascii="Calibri" w:hAnsi="Calibri" w:cs="Calibri"/>
                <w:color w:val="000000" w:themeColor="text1"/>
              </w:rPr>
              <w:t>o</w:t>
            </w:r>
            <w:r w:rsidRPr="00706A85">
              <w:rPr>
                <w:rFonts w:cstheme="minorHAnsi"/>
                <w:color w:val="000000" w:themeColor="text1"/>
              </w:rPr>
              <w:t>ther</w:t>
            </w:r>
            <w:r w:rsidR="00606457">
              <w:rPr>
                <w:rFonts w:cstheme="minorHAnsi"/>
                <w:color w:val="000000" w:themeColor="text1"/>
              </w:rPr>
              <w:t>.</w:t>
            </w:r>
          </w:p>
        </w:tc>
        <w:tc>
          <w:tcPr>
            <w:tcW w:w="3260" w:type="dxa"/>
          </w:tcPr>
          <w:p w14:paraId="08FD2490"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Means of collection</w:t>
            </w:r>
          </w:p>
          <w:p w14:paraId="727055CB" w14:textId="77777777" w:rsidR="00774660" w:rsidRPr="00706A85" w:rsidRDefault="00774660" w:rsidP="00087F14">
            <w:pPr>
              <w:ind w:right="176"/>
              <w:rPr>
                <w:rFonts w:cstheme="minorHAnsi"/>
                <w:color w:val="000000" w:themeColor="text1"/>
              </w:rPr>
            </w:pPr>
            <w:r w:rsidRPr="00706A85">
              <w:rPr>
                <w:rFonts w:cstheme="minorHAnsi"/>
                <w:color w:val="000000" w:themeColor="text1"/>
              </w:rPr>
              <w:t>Submission of application forms through the EPSS.</w:t>
            </w:r>
          </w:p>
          <w:p w14:paraId="5A983066"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Processing through</w:t>
            </w:r>
          </w:p>
          <w:p w14:paraId="1B85A960" w14:textId="77777777" w:rsidR="00774660" w:rsidRPr="00706A85" w:rsidRDefault="00774660" w:rsidP="00087F14">
            <w:pPr>
              <w:ind w:right="176"/>
              <w:rPr>
                <w:rFonts w:cstheme="minorHAnsi"/>
                <w:color w:val="000000" w:themeColor="text1"/>
              </w:rPr>
            </w:pPr>
            <w:r w:rsidRPr="00706A85">
              <w:rPr>
                <w:rFonts w:cstheme="minorHAnsi"/>
                <w:color w:val="000000" w:themeColor="text1"/>
              </w:rPr>
              <w:t>Excel files gathering all the information.</w:t>
            </w:r>
          </w:p>
          <w:p w14:paraId="71BF8610"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Storage</w:t>
            </w:r>
          </w:p>
          <w:p w14:paraId="5B870ADF" w14:textId="77777777" w:rsidR="00774660" w:rsidRPr="00706A85" w:rsidRDefault="00774660" w:rsidP="00087F14">
            <w:pPr>
              <w:ind w:right="176"/>
              <w:rPr>
                <w:rFonts w:cstheme="minorHAnsi"/>
                <w:color w:val="000000" w:themeColor="text1"/>
              </w:rPr>
            </w:pPr>
            <w:r w:rsidRPr="00706A85">
              <w:rPr>
                <w:rFonts w:cstheme="minorHAnsi"/>
                <w:color w:val="000000" w:themeColor="text1"/>
              </w:rPr>
              <w:lastRenderedPageBreak/>
              <w:t>Stored in the EPSS and in secured computers.</w:t>
            </w:r>
          </w:p>
        </w:tc>
        <w:tc>
          <w:tcPr>
            <w:tcW w:w="2658" w:type="dxa"/>
          </w:tcPr>
          <w:p w14:paraId="66B8FEFA" w14:textId="77777777" w:rsidR="00774660" w:rsidRPr="00706A85" w:rsidRDefault="00774660" w:rsidP="00087F14">
            <w:pPr>
              <w:ind w:right="176"/>
              <w:rPr>
                <w:rFonts w:cstheme="minorHAnsi"/>
                <w:color w:val="000000" w:themeColor="text1"/>
              </w:rPr>
            </w:pPr>
            <w:r w:rsidRPr="00706A85">
              <w:rPr>
                <w:rFonts w:cstheme="minorHAnsi"/>
                <w:color w:val="000000" w:themeColor="text1"/>
                <w:u w:val="single"/>
              </w:rPr>
              <w:lastRenderedPageBreak/>
              <w:t xml:space="preserve">Collection: </w:t>
            </w:r>
            <w:r w:rsidRPr="00706A85">
              <w:rPr>
                <w:rFonts w:cstheme="minorHAnsi"/>
                <w:color w:val="000000" w:themeColor="text1"/>
              </w:rPr>
              <w:t>FRB</w:t>
            </w:r>
          </w:p>
          <w:p w14:paraId="621AA139" w14:textId="2AE32F80"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 xml:space="preserve">Processing: </w:t>
            </w:r>
            <w:r w:rsidR="001E5DA9">
              <w:rPr>
                <w:rFonts w:cstheme="minorHAnsi"/>
                <w:color w:val="000000" w:themeColor="text1"/>
              </w:rPr>
              <w:t xml:space="preserve">Each Controller will process personal data of its national applicants. </w:t>
            </w:r>
            <w:r w:rsidR="001E5DA9" w:rsidRPr="00706A85">
              <w:rPr>
                <w:rFonts w:cstheme="minorHAnsi"/>
                <w:color w:val="000000" w:themeColor="text1"/>
              </w:rPr>
              <w:t>AEI</w:t>
            </w:r>
            <w:r w:rsidR="001E5DA9">
              <w:rPr>
                <w:rFonts w:cstheme="minorHAnsi"/>
                <w:color w:val="000000" w:themeColor="text1"/>
              </w:rPr>
              <w:t xml:space="preserve">, </w:t>
            </w:r>
            <w:r w:rsidR="001E5DA9" w:rsidRPr="00706A85">
              <w:rPr>
                <w:rFonts w:cstheme="minorHAnsi"/>
                <w:color w:val="000000" w:themeColor="text1"/>
              </w:rPr>
              <w:t>FRB</w:t>
            </w:r>
            <w:r w:rsidR="001E5DA9">
              <w:rPr>
                <w:rFonts w:cstheme="minorHAnsi"/>
                <w:color w:val="000000" w:themeColor="text1"/>
              </w:rPr>
              <w:t xml:space="preserve">, </w:t>
            </w:r>
            <w:proofErr w:type="spellStart"/>
            <w:r w:rsidR="001E5DA9" w:rsidRPr="00706A85">
              <w:rPr>
                <w:rFonts w:cstheme="minorHAnsi"/>
                <w:color w:val="000000" w:themeColor="text1"/>
              </w:rPr>
              <w:t>EvC</w:t>
            </w:r>
            <w:proofErr w:type="spellEnd"/>
            <w:r w:rsidR="001E5DA9" w:rsidRPr="00706A85">
              <w:rPr>
                <w:rFonts w:cstheme="minorHAnsi"/>
                <w:color w:val="000000" w:themeColor="text1"/>
              </w:rPr>
              <w:t xml:space="preserve"> members and </w:t>
            </w:r>
            <w:r w:rsidR="001E5DA9" w:rsidRPr="00706A85">
              <w:rPr>
                <w:rFonts w:cstheme="minorHAnsi"/>
                <w:color w:val="000000" w:themeColor="text1"/>
              </w:rPr>
              <w:lastRenderedPageBreak/>
              <w:t>external reviewers</w:t>
            </w:r>
            <w:r w:rsidR="001E5DA9">
              <w:rPr>
                <w:rStyle w:val="Funotenzeichen"/>
                <w:rFonts w:cstheme="minorHAnsi"/>
                <w:color w:val="000000" w:themeColor="text1"/>
              </w:rPr>
              <w:footnoteReference w:id="2"/>
            </w:r>
            <w:r w:rsidR="001E5DA9">
              <w:rPr>
                <w:rFonts w:cstheme="minorHAnsi"/>
                <w:color w:val="000000" w:themeColor="text1"/>
              </w:rPr>
              <w:t xml:space="preserve"> will process personal data of all the applicants</w:t>
            </w:r>
            <w:r w:rsidR="001E5DA9" w:rsidRPr="00706A85">
              <w:rPr>
                <w:rFonts w:cstheme="minorHAnsi"/>
                <w:color w:val="000000" w:themeColor="text1"/>
              </w:rPr>
              <w:t>.</w:t>
            </w:r>
          </w:p>
        </w:tc>
      </w:tr>
      <w:tr w:rsidR="00774660" w:rsidRPr="00116A6E" w14:paraId="01C8FA5D" w14:textId="77777777" w:rsidTr="00087F14">
        <w:tc>
          <w:tcPr>
            <w:tcW w:w="2836" w:type="dxa"/>
          </w:tcPr>
          <w:p w14:paraId="12DDECC7" w14:textId="2F991CE0" w:rsidR="00774660" w:rsidRPr="00706A85" w:rsidRDefault="00774660" w:rsidP="00087F14">
            <w:pPr>
              <w:rPr>
                <w:rFonts w:cstheme="minorHAnsi"/>
                <w:color w:val="000000" w:themeColor="text1"/>
              </w:rPr>
            </w:pPr>
            <w:r w:rsidRPr="00706A85">
              <w:rPr>
                <w:rFonts w:cstheme="minorHAnsi"/>
                <w:color w:val="000000" w:themeColor="text1"/>
              </w:rPr>
              <w:lastRenderedPageBreak/>
              <w:t xml:space="preserve">Personal Data of the </w:t>
            </w:r>
            <w:r w:rsidR="00654E56">
              <w:rPr>
                <w:rFonts w:cstheme="minorHAnsi"/>
                <w:b/>
                <w:color w:val="000000" w:themeColor="text1"/>
              </w:rPr>
              <w:t>R</w:t>
            </w:r>
            <w:r w:rsidRPr="00706A85">
              <w:rPr>
                <w:rFonts w:cstheme="minorHAnsi"/>
                <w:b/>
                <w:color w:val="000000" w:themeColor="text1"/>
              </w:rPr>
              <w:t>esearchers selected for funding</w:t>
            </w:r>
            <w:r w:rsidR="00163B07">
              <w:rPr>
                <w:rFonts w:cstheme="minorHAnsi"/>
                <w:color w:val="000000" w:themeColor="text1"/>
              </w:rPr>
              <w:t xml:space="preserve"> within the COFUND Call</w:t>
            </w:r>
          </w:p>
        </w:tc>
        <w:tc>
          <w:tcPr>
            <w:tcW w:w="3544" w:type="dxa"/>
          </w:tcPr>
          <w:p w14:paraId="66D14537" w14:textId="77777777" w:rsidR="00774660" w:rsidRPr="00706A85" w:rsidRDefault="00774660" w:rsidP="00087F14">
            <w:pPr>
              <w:rPr>
                <w:rFonts w:cstheme="minorHAnsi"/>
                <w:color w:val="000000" w:themeColor="text1"/>
              </w:rPr>
            </w:pPr>
            <w:r w:rsidRPr="00706A85">
              <w:rPr>
                <w:rFonts w:cstheme="minorHAnsi"/>
                <w:color w:val="000000" w:themeColor="text1"/>
              </w:rPr>
              <w:t>Personal data of the selected researchers is needed to:</w:t>
            </w:r>
          </w:p>
          <w:p w14:paraId="05592E4B" w14:textId="77777777"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t>communicate with the Researchers selected for funding about their awarded project,</w:t>
            </w:r>
          </w:p>
          <w:p w14:paraId="4951A885" w14:textId="77777777"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lastRenderedPageBreak/>
              <w:t>allow funding organisation to contact the selected applicants to elaborate funding contracts,</w:t>
            </w:r>
          </w:p>
          <w:p w14:paraId="5CBAD5C6" w14:textId="77777777"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t xml:space="preserve">ensure a proper follow-up of the funded projects, for instance contacting them to inform them on the activities organised by </w:t>
            </w:r>
            <w:proofErr w:type="spellStart"/>
            <w:r w:rsidRPr="00706A85">
              <w:rPr>
                <w:rFonts w:cstheme="minorHAnsi"/>
                <w:color w:val="000000" w:themeColor="text1"/>
              </w:rPr>
              <w:t>BiodivRestore</w:t>
            </w:r>
            <w:proofErr w:type="spellEnd"/>
            <w:r w:rsidRPr="00706A85">
              <w:rPr>
                <w:rFonts w:cstheme="minorHAnsi"/>
                <w:color w:val="000000" w:themeColor="text1"/>
              </w:rPr>
              <w:t>,</w:t>
            </w:r>
          </w:p>
          <w:p w14:paraId="06A7F682" w14:textId="387BA0D4"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t>organise follow-up events, including networking and capacity building workshops</w:t>
            </w:r>
            <w:r w:rsidR="008903B1">
              <w:rPr>
                <w:rFonts w:cstheme="minorHAnsi"/>
                <w:color w:val="000000" w:themeColor="text1"/>
              </w:rPr>
              <w:t xml:space="preserve"> (</w:t>
            </w:r>
            <w:proofErr w:type="spellStart"/>
            <w:r w:rsidR="00EB15A9">
              <w:rPr>
                <w:rFonts w:cstheme="minorHAnsi"/>
                <w:color w:val="000000" w:themeColor="text1"/>
              </w:rPr>
              <w:t>W</w:t>
            </w:r>
            <w:r w:rsidR="008903B1">
              <w:rPr>
                <w:rFonts w:cstheme="minorHAnsi"/>
                <w:color w:val="000000" w:themeColor="text1"/>
              </w:rPr>
              <w:t>orkpackage</w:t>
            </w:r>
            <w:proofErr w:type="spellEnd"/>
            <w:r w:rsidR="008903B1">
              <w:rPr>
                <w:rFonts w:cstheme="minorHAnsi"/>
                <w:color w:val="000000" w:themeColor="text1"/>
              </w:rPr>
              <w:t xml:space="preserve"> 6)</w:t>
            </w:r>
            <w:r w:rsidRPr="00706A85">
              <w:rPr>
                <w:rFonts w:cstheme="minorHAnsi"/>
                <w:color w:val="000000" w:themeColor="text1"/>
              </w:rPr>
              <w:t>,</w:t>
            </w:r>
          </w:p>
          <w:p w14:paraId="74A88A14" w14:textId="733779DF"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t>perform monitoring and evaluation of the funded projects</w:t>
            </w:r>
            <w:r w:rsidR="008903B1">
              <w:rPr>
                <w:rFonts w:cstheme="minorHAnsi"/>
                <w:color w:val="000000" w:themeColor="text1"/>
              </w:rPr>
              <w:t xml:space="preserve"> (</w:t>
            </w:r>
            <w:proofErr w:type="spellStart"/>
            <w:r w:rsidR="00EB15A9">
              <w:rPr>
                <w:rFonts w:cstheme="minorHAnsi"/>
                <w:color w:val="000000" w:themeColor="text1"/>
              </w:rPr>
              <w:t>W</w:t>
            </w:r>
            <w:r w:rsidR="008903B1">
              <w:rPr>
                <w:rFonts w:cstheme="minorHAnsi"/>
                <w:color w:val="000000" w:themeColor="text1"/>
              </w:rPr>
              <w:t>orkpackage</w:t>
            </w:r>
            <w:proofErr w:type="spellEnd"/>
            <w:r w:rsidR="008903B1">
              <w:rPr>
                <w:rFonts w:cstheme="minorHAnsi"/>
                <w:color w:val="000000" w:themeColor="text1"/>
              </w:rPr>
              <w:t xml:space="preserve"> 4)</w:t>
            </w:r>
            <w:r w:rsidRPr="00706A85">
              <w:rPr>
                <w:rFonts w:cstheme="minorHAnsi"/>
                <w:color w:val="000000" w:themeColor="text1"/>
              </w:rPr>
              <w:t>,</w:t>
            </w:r>
          </w:p>
          <w:p w14:paraId="00C60B98" w14:textId="6568C7C5" w:rsidR="00774660" w:rsidRPr="00706A85" w:rsidRDefault="00774660" w:rsidP="00087F14">
            <w:pPr>
              <w:pStyle w:val="Listenabsatz"/>
              <w:numPr>
                <w:ilvl w:val="0"/>
                <w:numId w:val="30"/>
              </w:numPr>
              <w:rPr>
                <w:rFonts w:cstheme="minorHAnsi"/>
                <w:color w:val="000000" w:themeColor="text1"/>
              </w:rPr>
            </w:pPr>
            <w:r w:rsidRPr="00706A85">
              <w:rPr>
                <w:rFonts w:cstheme="minorHAnsi"/>
                <w:color w:val="000000" w:themeColor="text1"/>
              </w:rPr>
              <w:t>develop brochures presenting the selected projects and their outputs</w:t>
            </w:r>
            <w:r w:rsidR="008903B1">
              <w:rPr>
                <w:rFonts w:cstheme="minorHAnsi"/>
                <w:color w:val="000000" w:themeColor="text1"/>
              </w:rPr>
              <w:t xml:space="preserve"> (</w:t>
            </w:r>
            <w:proofErr w:type="spellStart"/>
            <w:r w:rsidR="00EB15A9">
              <w:rPr>
                <w:rFonts w:cstheme="minorHAnsi"/>
                <w:color w:val="000000" w:themeColor="text1"/>
              </w:rPr>
              <w:t>W</w:t>
            </w:r>
            <w:r w:rsidR="008903B1">
              <w:rPr>
                <w:rFonts w:cstheme="minorHAnsi"/>
                <w:color w:val="000000" w:themeColor="text1"/>
              </w:rPr>
              <w:t>orkpackage</w:t>
            </w:r>
            <w:proofErr w:type="spellEnd"/>
            <w:r w:rsidR="008903B1">
              <w:rPr>
                <w:rFonts w:cstheme="minorHAnsi"/>
                <w:color w:val="000000" w:themeColor="text1"/>
              </w:rPr>
              <w:t xml:space="preserve"> 5)</w:t>
            </w:r>
            <w:r w:rsidRPr="00706A85">
              <w:rPr>
                <w:rFonts w:cstheme="minorHAnsi"/>
                <w:color w:val="000000" w:themeColor="text1"/>
              </w:rPr>
              <w:t>,</w:t>
            </w:r>
          </w:p>
          <w:p w14:paraId="48B7701A" w14:textId="77777777" w:rsidR="00774660" w:rsidRPr="00706A85" w:rsidRDefault="00774660" w:rsidP="00087F14">
            <w:pPr>
              <w:pStyle w:val="Listenabsatz"/>
              <w:numPr>
                <w:ilvl w:val="0"/>
                <w:numId w:val="30"/>
              </w:numPr>
              <w:rPr>
                <w:rFonts w:cstheme="minorHAnsi"/>
                <w:color w:val="000000" w:themeColor="text1"/>
              </w:rPr>
            </w:pPr>
            <w:proofErr w:type="gramStart"/>
            <w:r w:rsidRPr="00706A85">
              <w:rPr>
                <w:rFonts w:cstheme="minorHAnsi"/>
                <w:color w:val="000000" w:themeColor="text1"/>
              </w:rPr>
              <w:t>better</w:t>
            </w:r>
            <w:proofErr w:type="gramEnd"/>
            <w:r w:rsidRPr="00706A85">
              <w:rPr>
                <w:rFonts w:cstheme="minorHAnsi"/>
                <w:color w:val="000000" w:themeColor="text1"/>
              </w:rPr>
              <w:t xml:space="preserve"> communicate with future awardees in future Joint Calls.</w:t>
            </w:r>
          </w:p>
        </w:tc>
        <w:tc>
          <w:tcPr>
            <w:tcW w:w="2552" w:type="dxa"/>
          </w:tcPr>
          <w:p w14:paraId="05549D18" w14:textId="0659C08D" w:rsidR="00774660" w:rsidRPr="00706A85" w:rsidRDefault="00774660" w:rsidP="00595A5C">
            <w:pPr>
              <w:rPr>
                <w:rFonts w:eastAsia="Calibri" w:cstheme="minorHAnsi"/>
                <w:color w:val="000000" w:themeColor="text1"/>
              </w:rPr>
            </w:pPr>
            <w:r w:rsidRPr="00706A85">
              <w:rPr>
                <w:rFonts w:ascii="Calibri" w:eastAsia="Calibri" w:hAnsi="Calibri" w:cs="Calibri"/>
                <w:color w:val="000000" w:themeColor="text1"/>
                <w:szCs w:val="24"/>
              </w:rPr>
              <w:lastRenderedPageBreak/>
              <w:t>General data, p</w:t>
            </w:r>
            <w:r w:rsidRPr="00706A85">
              <w:rPr>
                <w:rFonts w:ascii="Calibri" w:hAnsi="Calibri" w:cs="Calibri"/>
                <w:color w:val="000000" w:themeColor="text1"/>
                <w:szCs w:val="24"/>
              </w:rPr>
              <w:t xml:space="preserve">rofessional data, </w:t>
            </w:r>
            <w:r w:rsidR="00E23F07">
              <w:rPr>
                <w:rFonts w:ascii="Calibri" w:hAnsi="Calibri" w:cs="Calibri"/>
                <w:color w:val="000000" w:themeColor="text1"/>
                <w:szCs w:val="24"/>
              </w:rPr>
              <w:t xml:space="preserve">contractual data, </w:t>
            </w:r>
            <w:r w:rsidRPr="00706A85">
              <w:rPr>
                <w:rFonts w:ascii="Calibri" w:hAnsi="Calibri" w:cs="Calibri"/>
                <w:color w:val="000000" w:themeColor="text1"/>
                <w:szCs w:val="24"/>
              </w:rPr>
              <w:t>o</w:t>
            </w:r>
            <w:r w:rsidRPr="00706A85">
              <w:rPr>
                <w:rFonts w:cstheme="minorHAnsi"/>
                <w:color w:val="000000" w:themeColor="text1"/>
              </w:rPr>
              <w:t>ther</w:t>
            </w:r>
            <w:r w:rsidR="00606457">
              <w:rPr>
                <w:rFonts w:cstheme="minorHAnsi"/>
                <w:color w:val="000000" w:themeColor="text1"/>
              </w:rPr>
              <w:t>.</w:t>
            </w:r>
          </w:p>
        </w:tc>
        <w:tc>
          <w:tcPr>
            <w:tcW w:w="3260" w:type="dxa"/>
          </w:tcPr>
          <w:p w14:paraId="1A1B5E57"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Means of collection</w:t>
            </w:r>
          </w:p>
          <w:p w14:paraId="26FEE10F" w14:textId="77777777" w:rsidR="00774660" w:rsidRPr="00706A85" w:rsidRDefault="00774660" w:rsidP="00087F14">
            <w:pPr>
              <w:ind w:right="176"/>
              <w:rPr>
                <w:rFonts w:cstheme="minorHAnsi"/>
                <w:color w:val="000000" w:themeColor="text1"/>
              </w:rPr>
            </w:pPr>
            <w:r w:rsidRPr="00706A85">
              <w:rPr>
                <w:rFonts w:cstheme="minorHAnsi"/>
                <w:color w:val="000000" w:themeColor="text1"/>
              </w:rPr>
              <w:t xml:space="preserve">Submission of application forms through the EPSS, e-mails, </w:t>
            </w:r>
            <w:proofErr w:type="gramStart"/>
            <w:r w:rsidRPr="00706A85">
              <w:rPr>
                <w:rFonts w:cstheme="minorHAnsi"/>
                <w:color w:val="000000" w:themeColor="text1"/>
              </w:rPr>
              <w:t>Excel</w:t>
            </w:r>
            <w:proofErr w:type="gramEnd"/>
            <w:r w:rsidRPr="00706A85">
              <w:rPr>
                <w:rFonts w:cstheme="minorHAnsi"/>
                <w:color w:val="000000" w:themeColor="text1"/>
              </w:rPr>
              <w:t xml:space="preserve"> files. Consent of the researchers to process their data collected on the EPSS</w:t>
            </w:r>
          </w:p>
          <w:p w14:paraId="1B0CD1CC"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 xml:space="preserve">Processing </w:t>
            </w:r>
            <w:r w:rsidRPr="00706A85">
              <w:rPr>
                <w:rFonts w:cstheme="minorHAnsi"/>
                <w:color w:val="000000" w:themeColor="text1"/>
                <w:szCs w:val="24"/>
                <w:u w:val="single"/>
              </w:rPr>
              <w:t>through</w:t>
            </w:r>
          </w:p>
          <w:p w14:paraId="55D92E50" w14:textId="77777777" w:rsidR="00774660" w:rsidRPr="00706A85" w:rsidRDefault="00774660" w:rsidP="00087F14">
            <w:pPr>
              <w:ind w:right="176"/>
              <w:rPr>
                <w:rFonts w:cstheme="minorHAnsi"/>
                <w:color w:val="000000" w:themeColor="text1"/>
              </w:rPr>
            </w:pPr>
            <w:r w:rsidRPr="00706A85">
              <w:rPr>
                <w:rFonts w:cstheme="minorHAnsi"/>
                <w:color w:val="000000" w:themeColor="text1"/>
              </w:rPr>
              <w:lastRenderedPageBreak/>
              <w:t>Excel files gathering all the information.</w:t>
            </w:r>
          </w:p>
          <w:p w14:paraId="35F26EE1"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Storage</w:t>
            </w:r>
          </w:p>
          <w:p w14:paraId="30948CF9" w14:textId="77777777" w:rsidR="00774660" w:rsidRPr="00706A85" w:rsidRDefault="00774660" w:rsidP="00087F14">
            <w:pPr>
              <w:ind w:right="176"/>
              <w:rPr>
                <w:rFonts w:cstheme="minorHAnsi"/>
                <w:color w:val="000000" w:themeColor="text1"/>
              </w:rPr>
            </w:pPr>
            <w:r w:rsidRPr="00706A85">
              <w:rPr>
                <w:rFonts w:cstheme="minorHAnsi"/>
                <w:color w:val="000000" w:themeColor="text1"/>
              </w:rPr>
              <w:t xml:space="preserve">Stored in secured computers </w:t>
            </w:r>
          </w:p>
        </w:tc>
        <w:tc>
          <w:tcPr>
            <w:tcW w:w="2658" w:type="dxa"/>
          </w:tcPr>
          <w:p w14:paraId="31C50C35" w14:textId="060547CE" w:rsidR="00774660" w:rsidRPr="00163B07" w:rsidRDefault="00774660" w:rsidP="00087F14">
            <w:pPr>
              <w:ind w:right="176"/>
              <w:rPr>
                <w:rFonts w:cstheme="minorHAnsi"/>
                <w:color w:val="000000" w:themeColor="text1"/>
                <w:szCs w:val="24"/>
              </w:rPr>
            </w:pPr>
            <w:r w:rsidRPr="00706A85">
              <w:rPr>
                <w:rFonts w:cstheme="minorHAnsi"/>
                <w:color w:val="000000" w:themeColor="text1"/>
                <w:szCs w:val="24"/>
                <w:u w:val="single"/>
              </w:rPr>
              <w:lastRenderedPageBreak/>
              <w:t xml:space="preserve">Collection: </w:t>
            </w:r>
            <w:r w:rsidRPr="00706A85">
              <w:rPr>
                <w:rFonts w:cstheme="minorHAnsi"/>
                <w:color w:val="000000" w:themeColor="text1"/>
                <w:szCs w:val="24"/>
              </w:rPr>
              <w:t>AEI, ANR</w:t>
            </w:r>
            <w:r w:rsidR="00C42C6E">
              <w:rPr>
                <w:rStyle w:val="Funotenzeichen"/>
                <w:rFonts w:cstheme="minorHAnsi"/>
                <w:color w:val="000000" w:themeColor="text1"/>
                <w:szCs w:val="24"/>
              </w:rPr>
              <w:footnoteReference w:id="3"/>
            </w:r>
            <w:r w:rsidR="00163B07">
              <w:rPr>
                <w:rFonts w:cstheme="minorHAnsi"/>
                <w:color w:val="000000" w:themeColor="text1"/>
                <w:szCs w:val="24"/>
              </w:rPr>
              <w:t>, FRB, SAS.</w:t>
            </w:r>
          </w:p>
          <w:p w14:paraId="05E01D19" w14:textId="2C3875C2" w:rsidR="00774660" w:rsidRPr="00706A85" w:rsidRDefault="00774660" w:rsidP="00163B07">
            <w:pPr>
              <w:spacing w:before="120"/>
              <w:rPr>
                <w:u w:val="single"/>
              </w:rPr>
            </w:pPr>
            <w:proofErr w:type="gramStart"/>
            <w:r w:rsidRPr="00706A85">
              <w:rPr>
                <w:rFonts w:cstheme="minorHAnsi"/>
                <w:color w:val="000000" w:themeColor="text1"/>
                <w:szCs w:val="24"/>
                <w:u w:val="single"/>
              </w:rPr>
              <w:t>Processing:</w:t>
            </w:r>
            <w:proofErr w:type="gramEnd"/>
            <w:r w:rsidRPr="00706A85">
              <w:rPr>
                <w:rFonts w:cstheme="minorHAnsi"/>
                <w:color w:val="000000" w:themeColor="text1"/>
                <w:szCs w:val="24"/>
                <w:u w:val="single"/>
              </w:rPr>
              <w:t xml:space="preserve"> </w:t>
            </w:r>
            <w:r w:rsidR="00C02AC6" w:rsidRPr="00706A85">
              <w:rPr>
                <w:rFonts w:cstheme="minorHAnsi"/>
                <w:color w:val="000000" w:themeColor="text1"/>
                <w:szCs w:val="24"/>
              </w:rPr>
              <w:t>AEI, ANR</w:t>
            </w:r>
            <w:r w:rsidR="00C02AC6">
              <w:rPr>
                <w:rStyle w:val="Funotenzeichen"/>
                <w:rFonts w:cstheme="minorHAnsi"/>
                <w:color w:val="000000" w:themeColor="text1"/>
                <w:szCs w:val="24"/>
              </w:rPr>
              <w:footnoteReference w:id="4"/>
            </w:r>
            <w:r w:rsidR="00C02AC6" w:rsidRPr="00706A85">
              <w:rPr>
                <w:rFonts w:cstheme="minorHAnsi"/>
                <w:color w:val="000000" w:themeColor="text1"/>
                <w:szCs w:val="24"/>
              </w:rPr>
              <w:t>, FRB, SAS, all controllers.</w:t>
            </w:r>
          </w:p>
        </w:tc>
      </w:tr>
      <w:tr w:rsidR="00774660" w:rsidRPr="00116A6E" w14:paraId="140C639A" w14:textId="77777777" w:rsidTr="00087F14">
        <w:trPr>
          <w:trHeight w:val="3836"/>
        </w:trPr>
        <w:tc>
          <w:tcPr>
            <w:tcW w:w="2836" w:type="dxa"/>
          </w:tcPr>
          <w:p w14:paraId="39B9F127" w14:textId="265B0B22" w:rsidR="00774660" w:rsidRPr="00706A85" w:rsidRDefault="00774660" w:rsidP="00087F14">
            <w:pPr>
              <w:rPr>
                <w:rFonts w:cstheme="minorHAnsi"/>
                <w:color w:val="000000" w:themeColor="text1"/>
                <w:szCs w:val="24"/>
              </w:rPr>
            </w:pPr>
            <w:r w:rsidRPr="00706A85">
              <w:rPr>
                <w:rFonts w:cstheme="minorHAnsi"/>
                <w:color w:val="000000" w:themeColor="text1"/>
                <w:szCs w:val="24"/>
              </w:rPr>
              <w:lastRenderedPageBreak/>
              <w:t xml:space="preserve">Personal Data of internal </w:t>
            </w:r>
            <w:r w:rsidRPr="00706A85">
              <w:rPr>
                <w:rFonts w:cstheme="minorHAnsi"/>
                <w:b/>
                <w:color w:val="000000" w:themeColor="text1"/>
                <w:szCs w:val="24"/>
              </w:rPr>
              <w:t>participants to the activities related to the COFUND Call</w:t>
            </w:r>
            <w:r w:rsidRPr="00706A85">
              <w:rPr>
                <w:rFonts w:cstheme="minorHAnsi"/>
                <w:color w:val="000000" w:themeColor="text1"/>
                <w:szCs w:val="24"/>
              </w:rPr>
              <w:t xml:space="preserve"> </w:t>
            </w:r>
            <w:r w:rsidRPr="00706A85">
              <w:rPr>
                <w:rFonts w:cstheme="minorHAnsi"/>
                <w:b/>
                <w:color w:val="000000" w:themeColor="text1"/>
                <w:szCs w:val="24"/>
              </w:rPr>
              <w:t xml:space="preserve">and </w:t>
            </w:r>
            <w:proofErr w:type="spellStart"/>
            <w:r w:rsidRPr="00706A85">
              <w:rPr>
                <w:rFonts w:cstheme="minorHAnsi"/>
                <w:b/>
                <w:color w:val="000000" w:themeColor="text1"/>
                <w:szCs w:val="24"/>
              </w:rPr>
              <w:t>BiodivRestore</w:t>
            </w:r>
            <w:proofErr w:type="spellEnd"/>
            <w:r w:rsidRPr="00706A85">
              <w:rPr>
                <w:rFonts w:cstheme="minorHAnsi"/>
                <w:b/>
                <w:color w:val="000000" w:themeColor="text1"/>
                <w:szCs w:val="24"/>
              </w:rPr>
              <w:t xml:space="preserve"> follow-up activities</w:t>
            </w:r>
            <w:r w:rsidR="00D6756D">
              <w:rPr>
                <w:rFonts w:cstheme="minorHAnsi"/>
                <w:color w:val="000000" w:themeColor="text1"/>
                <w:szCs w:val="24"/>
              </w:rPr>
              <w:t>.</w:t>
            </w:r>
          </w:p>
        </w:tc>
        <w:tc>
          <w:tcPr>
            <w:tcW w:w="3544" w:type="dxa"/>
          </w:tcPr>
          <w:p w14:paraId="2D6539D7" w14:textId="77777777" w:rsidR="00774660" w:rsidRPr="00706A85" w:rsidRDefault="00774660" w:rsidP="00087F14">
            <w:pPr>
              <w:rPr>
                <w:rFonts w:cstheme="minorHAnsi"/>
                <w:color w:val="000000" w:themeColor="text1"/>
                <w:szCs w:val="24"/>
              </w:rPr>
            </w:pPr>
            <w:r w:rsidRPr="00706A85">
              <w:rPr>
                <w:rFonts w:cstheme="minorHAnsi"/>
                <w:color w:val="000000" w:themeColor="text1"/>
                <w:szCs w:val="24"/>
              </w:rPr>
              <w:t xml:space="preserve">These data are needed for: </w:t>
            </w:r>
          </w:p>
          <w:p w14:paraId="1F68AA53" w14:textId="77777777" w:rsidR="00774660" w:rsidRPr="00706A85" w:rsidRDefault="00774660" w:rsidP="00087F14">
            <w:pPr>
              <w:pStyle w:val="Listenabsatz"/>
              <w:numPr>
                <w:ilvl w:val="0"/>
                <w:numId w:val="19"/>
              </w:numPr>
              <w:rPr>
                <w:rFonts w:cstheme="minorHAnsi"/>
                <w:color w:val="000000" w:themeColor="text1"/>
                <w:szCs w:val="24"/>
              </w:rPr>
            </w:pPr>
            <w:r w:rsidRPr="00706A85">
              <w:rPr>
                <w:rFonts w:cstheme="minorHAnsi"/>
                <w:color w:val="000000" w:themeColor="text1"/>
                <w:szCs w:val="24"/>
              </w:rPr>
              <w:t xml:space="preserve">inviting people to events organised, </w:t>
            </w:r>
          </w:p>
          <w:p w14:paraId="0D5AF4FE" w14:textId="77777777" w:rsidR="00774660" w:rsidRPr="00706A85" w:rsidRDefault="00774660" w:rsidP="00087F14">
            <w:pPr>
              <w:pStyle w:val="Listenabsatz"/>
              <w:numPr>
                <w:ilvl w:val="0"/>
                <w:numId w:val="19"/>
              </w:numPr>
              <w:rPr>
                <w:rFonts w:cstheme="minorHAnsi"/>
                <w:color w:val="000000" w:themeColor="text1"/>
                <w:szCs w:val="24"/>
              </w:rPr>
            </w:pPr>
            <w:r w:rsidRPr="00706A85">
              <w:rPr>
                <w:rFonts w:cstheme="minorHAnsi"/>
                <w:color w:val="000000" w:themeColor="text1"/>
                <w:szCs w:val="24"/>
              </w:rPr>
              <w:t xml:space="preserve">organise webinars, meetings, workshops, conferences, </w:t>
            </w:r>
          </w:p>
          <w:p w14:paraId="757568A5" w14:textId="77777777" w:rsidR="00774660" w:rsidRPr="00706A85" w:rsidRDefault="00774660" w:rsidP="00087F14">
            <w:pPr>
              <w:pStyle w:val="Listenabsatz"/>
              <w:numPr>
                <w:ilvl w:val="0"/>
                <w:numId w:val="19"/>
              </w:numPr>
              <w:rPr>
                <w:rFonts w:cstheme="minorHAnsi"/>
                <w:color w:val="000000" w:themeColor="text1"/>
                <w:szCs w:val="24"/>
              </w:rPr>
            </w:pPr>
            <w:r w:rsidRPr="00706A85">
              <w:rPr>
                <w:rFonts w:cstheme="minorHAnsi"/>
                <w:color w:val="000000" w:themeColor="text1"/>
                <w:szCs w:val="24"/>
              </w:rPr>
              <w:t>organise travels, accommodation, catering of participants,</w:t>
            </w:r>
          </w:p>
          <w:p w14:paraId="343C80DF" w14:textId="77777777" w:rsidR="00774660" w:rsidRPr="00706A85" w:rsidRDefault="00774660" w:rsidP="00087F14">
            <w:pPr>
              <w:pStyle w:val="Listenabsatz"/>
              <w:numPr>
                <w:ilvl w:val="0"/>
                <w:numId w:val="19"/>
              </w:numPr>
              <w:rPr>
                <w:rFonts w:cstheme="minorHAnsi"/>
                <w:color w:val="000000" w:themeColor="text1"/>
                <w:szCs w:val="24"/>
              </w:rPr>
            </w:pPr>
            <w:r w:rsidRPr="00706A85">
              <w:rPr>
                <w:rFonts w:cstheme="minorHAnsi"/>
                <w:color w:val="000000" w:themeColor="text1"/>
                <w:szCs w:val="24"/>
              </w:rPr>
              <w:t>communicate on the outputs of the meetings,</w:t>
            </w:r>
          </w:p>
          <w:p w14:paraId="1028B977" w14:textId="77777777" w:rsidR="00774660" w:rsidRPr="00706A85" w:rsidRDefault="00774660" w:rsidP="00087F14">
            <w:pPr>
              <w:pStyle w:val="Listenabsatz"/>
              <w:numPr>
                <w:ilvl w:val="0"/>
                <w:numId w:val="19"/>
              </w:numPr>
              <w:rPr>
                <w:rFonts w:cstheme="minorHAnsi"/>
                <w:color w:val="000000" w:themeColor="text1"/>
                <w:szCs w:val="24"/>
              </w:rPr>
            </w:pPr>
            <w:proofErr w:type="gramStart"/>
            <w:r w:rsidRPr="00706A85">
              <w:rPr>
                <w:rFonts w:cstheme="minorHAnsi"/>
                <w:color w:val="000000" w:themeColor="text1"/>
                <w:szCs w:val="24"/>
              </w:rPr>
              <w:t>assess</w:t>
            </w:r>
            <w:proofErr w:type="gramEnd"/>
            <w:r w:rsidRPr="00706A85">
              <w:rPr>
                <w:rFonts w:cstheme="minorHAnsi"/>
                <w:color w:val="000000" w:themeColor="text1"/>
                <w:szCs w:val="24"/>
              </w:rPr>
              <w:t xml:space="preserve"> the quality of the meetings organised.</w:t>
            </w:r>
          </w:p>
        </w:tc>
        <w:tc>
          <w:tcPr>
            <w:tcW w:w="2552" w:type="dxa"/>
          </w:tcPr>
          <w:p w14:paraId="055FC487" w14:textId="07D33013" w:rsidR="00774660" w:rsidRPr="00706A85" w:rsidRDefault="00774660" w:rsidP="00087F14">
            <w:pPr>
              <w:rPr>
                <w:rFonts w:eastAsia="Calibri" w:cstheme="minorHAnsi"/>
                <w:color w:val="000000" w:themeColor="text1"/>
                <w:szCs w:val="24"/>
              </w:rPr>
            </w:pPr>
            <w:r w:rsidRPr="00706A85">
              <w:rPr>
                <w:rFonts w:ascii="Calibri" w:eastAsia="Calibri" w:hAnsi="Calibri" w:cs="Calibri"/>
                <w:color w:val="000000" w:themeColor="text1"/>
                <w:szCs w:val="24"/>
              </w:rPr>
              <w:t>General data, p</w:t>
            </w:r>
            <w:r w:rsidRPr="00706A85">
              <w:rPr>
                <w:rFonts w:ascii="Calibri" w:hAnsi="Calibri" w:cs="Calibri"/>
                <w:color w:val="000000" w:themeColor="text1"/>
                <w:szCs w:val="24"/>
              </w:rPr>
              <w:t>rofessional data,</w:t>
            </w:r>
            <w:r w:rsidRPr="00706A85">
              <w:rPr>
                <w:rFonts w:cstheme="minorHAnsi"/>
                <w:color w:val="000000" w:themeColor="text1"/>
                <w:szCs w:val="24"/>
              </w:rPr>
              <w:t xml:space="preserve"> </w:t>
            </w:r>
            <w:r w:rsidRPr="00706A85">
              <w:rPr>
                <w:rFonts w:cstheme="minorHAnsi"/>
                <w:color w:val="000000" w:themeColor="text1"/>
              </w:rPr>
              <w:t>special categories of personal data</w:t>
            </w:r>
            <w:r w:rsidR="00F42678">
              <w:rPr>
                <w:rFonts w:cstheme="minorHAnsi"/>
                <w:color w:val="000000" w:themeColor="text1"/>
              </w:rPr>
              <w:t>.</w:t>
            </w:r>
          </w:p>
        </w:tc>
        <w:tc>
          <w:tcPr>
            <w:tcW w:w="3260" w:type="dxa"/>
          </w:tcPr>
          <w:p w14:paraId="46032EA8"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Means of collection</w:t>
            </w:r>
          </w:p>
          <w:p w14:paraId="0321C50B"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Registration forms, internet searches, emails</w:t>
            </w:r>
          </w:p>
          <w:p w14:paraId="4190DA96"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Processing through</w:t>
            </w:r>
          </w:p>
          <w:p w14:paraId="6D1E910C"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Excel file gathering all information</w:t>
            </w:r>
          </w:p>
          <w:p w14:paraId="48AF610F" w14:textId="77777777" w:rsidR="00774660" w:rsidRPr="00706A85" w:rsidRDefault="00774660" w:rsidP="00087F14">
            <w:pPr>
              <w:ind w:right="176"/>
              <w:rPr>
                <w:rFonts w:cstheme="minorHAnsi"/>
                <w:color w:val="000000" w:themeColor="text1"/>
                <w:szCs w:val="24"/>
                <w:u w:val="single"/>
              </w:rPr>
            </w:pPr>
            <w:r w:rsidRPr="00706A85">
              <w:rPr>
                <w:rFonts w:cstheme="minorHAnsi"/>
                <w:color w:val="000000" w:themeColor="text1"/>
                <w:szCs w:val="24"/>
                <w:u w:val="single"/>
              </w:rPr>
              <w:t>Storage</w:t>
            </w:r>
          </w:p>
          <w:p w14:paraId="0B2B6547"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rPr>
              <w:t>Secured online storage. S</w:t>
            </w:r>
            <w:r w:rsidRPr="00706A85">
              <w:rPr>
                <w:rFonts w:cstheme="minorHAnsi"/>
                <w:b/>
                <w:color w:val="000000" w:themeColor="text1"/>
                <w:szCs w:val="24"/>
              </w:rPr>
              <w:t>pecial categories of personal data (always take an end one week after the event)</w:t>
            </w:r>
          </w:p>
        </w:tc>
        <w:tc>
          <w:tcPr>
            <w:tcW w:w="2658" w:type="dxa"/>
          </w:tcPr>
          <w:p w14:paraId="1AD90CB1" w14:textId="77777777" w:rsidR="00774660" w:rsidRPr="00706A85" w:rsidRDefault="00774660" w:rsidP="00087F14">
            <w:pPr>
              <w:ind w:right="176"/>
              <w:rPr>
                <w:rFonts w:cstheme="minorHAnsi"/>
                <w:color w:val="000000" w:themeColor="text1"/>
                <w:szCs w:val="24"/>
              </w:rPr>
            </w:pPr>
            <w:r w:rsidRPr="00706A85">
              <w:rPr>
                <w:rFonts w:cstheme="minorHAnsi"/>
                <w:color w:val="000000" w:themeColor="text1"/>
                <w:szCs w:val="24"/>
                <w:u w:val="single"/>
              </w:rPr>
              <w:t xml:space="preserve">Collection: </w:t>
            </w:r>
            <w:r w:rsidRPr="00706A85">
              <w:rPr>
                <w:rFonts w:cstheme="minorHAnsi"/>
                <w:color w:val="000000" w:themeColor="text1"/>
                <w:szCs w:val="24"/>
              </w:rPr>
              <w:t>FRB, AEI.</w:t>
            </w:r>
          </w:p>
          <w:p w14:paraId="13C8A91C" w14:textId="77777777" w:rsidR="00774660" w:rsidRPr="00706A85" w:rsidRDefault="00774660" w:rsidP="00087F14">
            <w:pPr>
              <w:ind w:right="176"/>
              <w:rPr>
                <w:rFonts w:cstheme="minorHAnsi"/>
                <w:color w:val="000000" w:themeColor="text1"/>
                <w:szCs w:val="24"/>
                <w:u w:val="single"/>
              </w:rPr>
            </w:pPr>
            <w:proofErr w:type="gramStart"/>
            <w:r w:rsidRPr="00706A85">
              <w:rPr>
                <w:rFonts w:cstheme="minorHAnsi"/>
                <w:color w:val="000000" w:themeColor="text1"/>
                <w:szCs w:val="24"/>
                <w:u w:val="single"/>
              </w:rPr>
              <w:t>Processing:</w:t>
            </w:r>
            <w:proofErr w:type="gramEnd"/>
            <w:r w:rsidRPr="00706A85">
              <w:rPr>
                <w:rFonts w:cstheme="minorHAnsi"/>
                <w:color w:val="000000" w:themeColor="text1"/>
                <w:szCs w:val="24"/>
              </w:rPr>
              <w:t xml:space="preserve"> FRB, AEI.</w:t>
            </w:r>
          </w:p>
        </w:tc>
      </w:tr>
      <w:tr w:rsidR="00774660" w:rsidRPr="00116A6E" w14:paraId="334266F8" w14:textId="77777777" w:rsidTr="00087F14">
        <w:tc>
          <w:tcPr>
            <w:tcW w:w="2836" w:type="dxa"/>
          </w:tcPr>
          <w:p w14:paraId="080974CE" w14:textId="4C4D46D8" w:rsidR="00774660" w:rsidRPr="00163B07" w:rsidRDefault="00051ED7" w:rsidP="00087F14">
            <w:pPr>
              <w:rPr>
                <w:rFonts w:eastAsia="Calibri" w:cstheme="minorHAnsi"/>
                <w:sz w:val="24"/>
                <w:szCs w:val="24"/>
              </w:rPr>
            </w:pPr>
            <w:r w:rsidRPr="00706A85">
              <w:rPr>
                <w:rFonts w:cstheme="minorHAnsi"/>
                <w:color w:val="000000" w:themeColor="text1"/>
              </w:rPr>
              <w:t xml:space="preserve">Personal Data of </w:t>
            </w:r>
            <w:r w:rsidRPr="00706A85">
              <w:rPr>
                <w:rFonts w:cstheme="minorHAnsi"/>
                <w:b/>
                <w:color w:val="000000" w:themeColor="text1"/>
              </w:rPr>
              <w:t>participants</w:t>
            </w:r>
            <w:r w:rsidR="004F6B4D">
              <w:rPr>
                <w:rFonts w:cstheme="minorHAnsi"/>
                <w:b/>
                <w:color w:val="000000" w:themeColor="text1"/>
              </w:rPr>
              <w:t xml:space="preserve">, </w:t>
            </w:r>
            <w:r>
              <w:rPr>
                <w:rFonts w:cstheme="minorHAnsi"/>
                <w:b/>
                <w:color w:val="000000" w:themeColor="text1"/>
              </w:rPr>
              <w:t xml:space="preserve">who are not </w:t>
            </w:r>
            <w:proofErr w:type="spellStart"/>
            <w:r>
              <w:rPr>
                <w:rFonts w:cstheme="minorHAnsi"/>
                <w:b/>
                <w:color w:val="000000" w:themeColor="text1"/>
              </w:rPr>
              <w:t>BiodivRestore</w:t>
            </w:r>
            <w:proofErr w:type="spellEnd"/>
            <w:r>
              <w:rPr>
                <w:rFonts w:cstheme="minorHAnsi"/>
                <w:b/>
                <w:color w:val="000000" w:themeColor="text1"/>
              </w:rPr>
              <w:t xml:space="preserve"> partners</w:t>
            </w:r>
            <w:r w:rsidR="004F6B4D">
              <w:rPr>
                <w:rFonts w:cstheme="minorHAnsi"/>
                <w:b/>
                <w:color w:val="000000" w:themeColor="text1"/>
              </w:rPr>
              <w:t xml:space="preserve">, </w:t>
            </w:r>
            <w:r w:rsidRPr="00706A85">
              <w:rPr>
                <w:rFonts w:cstheme="minorHAnsi"/>
                <w:b/>
                <w:color w:val="000000" w:themeColor="text1"/>
              </w:rPr>
              <w:t>to the activities related to the COFUND Call</w:t>
            </w:r>
            <w:r w:rsidRPr="00706A85">
              <w:rPr>
                <w:rFonts w:cstheme="minorHAnsi"/>
                <w:color w:val="000000" w:themeColor="text1"/>
              </w:rPr>
              <w:t xml:space="preserve"> </w:t>
            </w:r>
            <w:r w:rsidRPr="00706A85">
              <w:rPr>
                <w:rFonts w:cstheme="minorHAnsi"/>
                <w:b/>
                <w:color w:val="000000" w:themeColor="text1"/>
              </w:rPr>
              <w:t xml:space="preserve">and </w:t>
            </w:r>
            <w:proofErr w:type="spellStart"/>
            <w:r w:rsidRPr="00706A85">
              <w:rPr>
                <w:rFonts w:cstheme="minorHAnsi"/>
                <w:b/>
                <w:color w:val="000000" w:themeColor="text1"/>
              </w:rPr>
              <w:t>BiodivRestore</w:t>
            </w:r>
            <w:proofErr w:type="spellEnd"/>
            <w:r w:rsidRPr="00706A85">
              <w:rPr>
                <w:rFonts w:cstheme="minorHAnsi"/>
                <w:b/>
                <w:color w:val="000000" w:themeColor="text1"/>
              </w:rPr>
              <w:t xml:space="preserve"> follow-up activities</w:t>
            </w:r>
            <w:r w:rsidR="004F6B4D">
              <w:rPr>
                <w:rFonts w:cstheme="minorHAnsi"/>
                <w:b/>
                <w:color w:val="000000" w:themeColor="text1"/>
              </w:rPr>
              <w:t xml:space="preserve">: </w:t>
            </w:r>
            <w:r w:rsidR="004F6B4D" w:rsidRPr="004B7584">
              <w:rPr>
                <w:rFonts w:cstheme="minorHAnsi"/>
                <w:sz w:val="24"/>
                <w:szCs w:val="24"/>
              </w:rPr>
              <w:t>Event participant</w:t>
            </w:r>
            <w:r w:rsidR="00B50B0F">
              <w:rPr>
                <w:rFonts w:cstheme="minorHAnsi"/>
                <w:sz w:val="24"/>
                <w:szCs w:val="24"/>
              </w:rPr>
              <w:t>s</w:t>
            </w:r>
            <w:r w:rsidR="004F6B4D">
              <w:rPr>
                <w:rFonts w:cstheme="minorHAnsi"/>
                <w:sz w:val="24"/>
                <w:szCs w:val="24"/>
              </w:rPr>
              <w:t xml:space="preserve"> and </w:t>
            </w:r>
            <w:r w:rsidR="004F6B4D" w:rsidRPr="004B7584">
              <w:rPr>
                <w:rFonts w:cstheme="minorHAnsi"/>
                <w:sz w:val="24"/>
                <w:szCs w:val="24"/>
              </w:rPr>
              <w:t>Participants of funded projects</w:t>
            </w:r>
            <w:r w:rsidR="004F6B4D">
              <w:rPr>
                <w:rFonts w:cstheme="minorHAnsi"/>
                <w:sz w:val="24"/>
                <w:szCs w:val="24"/>
              </w:rPr>
              <w:t>.</w:t>
            </w:r>
          </w:p>
        </w:tc>
        <w:tc>
          <w:tcPr>
            <w:tcW w:w="3544" w:type="dxa"/>
          </w:tcPr>
          <w:p w14:paraId="6DD2B45C" w14:textId="4D76644E" w:rsidR="00774660" w:rsidRPr="00706A85" w:rsidRDefault="00774660" w:rsidP="00087F14">
            <w:pPr>
              <w:rPr>
                <w:rFonts w:cstheme="minorHAnsi"/>
                <w:color w:val="000000" w:themeColor="text1"/>
              </w:rPr>
            </w:pPr>
            <w:r w:rsidRPr="00706A85">
              <w:rPr>
                <w:rFonts w:cstheme="minorHAnsi"/>
                <w:color w:val="000000" w:themeColor="text1"/>
              </w:rPr>
              <w:t>These data are needed for</w:t>
            </w:r>
            <w:r w:rsidR="005358D3">
              <w:rPr>
                <w:rFonts w:cstheme="minorHAnsi"/>
                <w:color w:val="000000" w:themeColor="text1"/>
              </w:rPr>
              <w:t xml:space="preserve"> </w:t>
            </w:r>
            <w:proofErr w:type="spellStart"/>
            <w:r w:rsidR="005358D3">
              <w:rPr>
                <w:rFonts w:cstheme="minorHAnsi"/>
                <w:color w:val="000000" w:themeColor="text1"/>
              </w:rPr>
              <w:t>W</w:t>
            </w:r>
            <w:r w:rsidR="00CE481F">
              <w:rPr>
                <w:rFonts w:cstheme="minorHAnsi"/>
                <w:color w:val="000000" w:themeColor="text1"/>
              </w:rPr>
              <w:t>orkpackages</w:t>
            </w:r>
            <w:proofErr w:type="spellEnd"/>
            <w:r w:rsidR="00CE481F">
              <w:rPr>
                <w:rFonts w:cstheme="minorHAnsi"/>
                <w:color w:val="000000" w:themeColor="text1"/>
              </w:rPr>
              <w:t xml:space="preserve"> </w:t>
            </w:r>
            <w:r w:rsidR="005358D3">
              <w:rPr>
                <w:rFonts w:cstheme="minorHAnsi"/>
                <w:color w:val="000000" w:themeColor="text1"/>
              </w:rPr>
              <w:t>4</w:t>
            </w:r>
            <w:r w:rsidR="00D7698C">
              <w:rPr>
                <w:rFonts w:cstheme="minorHAnsi"/>
                <w:color w:val="000000" w:themeColor="text1"/>
              </w:rPr>
              <w:t xml:space="preserve">, </w:t>
            </w:r>
            <w:r w:rsidR="005358D3">
              <w:rPr>
                <w:rFonts w:cstheme="minorHAnsi"/>
                <w:color w:val="000000" w:themeColor="text1"/>
              </w:rPr>
              <w:t xml:space="preserve">5 </w:t>
            </w:r>
            <w:r w:rsidR="00D7698C">
              <w:rPr>
                <w:rFonts w:cstheme="minorHAnsi"/>
                <w:color w:val="000000" w:themeColor="text1"/>
              </w:rPr>
              <w:t xml:space="preserve">and 6 </w:t>
            </w:r>
            <w:r w:rsidR="005358D3">
              <w:rPr>
                <w:rFonts w:cstheme="minorHAnsi"/>
                <w:color w:val="000000" w:themeColor="text1"/>
              </w:rPr>
              <w:t>for</w:t>
            </w:r>
            <w:r w:rsidRPr="00706A85">
              <w:rPr>
                <w:rFonts w:cstheme="minorHAnsi"/>
                <w:color w:val="000000" w:themeColor="text1"/>
              </w:rPr>
              <w:t xml:space="preserve">: </w:t>
            </w:r>
          </w:p>
          <w:p w14:paraId="475E3019" w14:textId="77777777" w:rsidR="00774660" w:rsidRPr="00706A85" w:rsidRDefault="00774660" w:rsidP="00087F14">
            <w:pPr>
              <w:pStyle w:val="Listenabsatz"/>
              <w:numPr>
                <w:ilvl w:val="0"/>
                <w:numId w:val="19"/>
              </w:numPr>
              <w:rPr>
                <w:rFonts w:cstheme="minorHAnsi"/>
                <w:color w:val="000000" w:themeColor="text1"/>
              </w:rPr>
            </w:pPr>
            <w:r w:rsidRPr="00706A85">
              <w:rPr>
                <w:rFonts w:cstheme="minorHAnsi"/>
                <w:color w:val="000000" w:themeColor="text1"/>
              </w:rPr>
              <w:t xml:space="preserve">inviting people to events organised, </w:t>
            </w:r>
          </w:p>
          <w:p w14:paraId="03680088" w14:textId="77777777" w:rsidR="00774660" w:rsidRPr="00706A85" w:rsidRDefault="00774660" w:rsidP="00087F14">
            <w:pPr>
              <w:pStyle w:val="Listenabsatz"/>
              <w:numPr>
                <w:ilvl w:val="0"/>
                <w:numId w:val="19"/>
              </w:numPr>
              <w:rPr>
                <w:rFonts w:cstheme="minorHAnsi"/>
                <w:color w:val="000000" w:themeColor="text1"/>
              </w:rPr>
            </w:pPr>
            <w:r w:rsidRPr="00706A85">
              <w:rPr>
                <w:rFonts w:cstheme="minorHAnsi"/>
                <w:color w:val="000000" w:themeColor="text1"/>
              </w:rPr>
              <w:t xml:space="preserve">organise webinars, meetings, workshops, conferences, </w:t>
            </w:r>
          </w:p>
          <w:p w14:paraId="47E925E4" w14:textId="77777777" w:rsidR="00774660" w:rsidRPr="00706A85" w:rsidRDefault="00774660" w:rsidP="00087F14">
            <w:pPr>
              <w:pStyle w:val="Listenabsatz"/>
              <w:numPr>
                <w:ilvl w:val="0"/>
                <w:numId w:val="19"/>
              </w:numPr>
              <w:rPr>
                <w:rFonts w:cstheme="minorHAnsi"/>
                <w:color w:val="000000" w:themeColor="text1"/>
              </w:rPr>
            </w:pPr>
            <w:r w:rsidRPr="00706A85">
              <w:rPr>
                <w:rFonts w:cstheme="minorHAnsi"/>
                <w:color w:val="000000" w:themeColor="text1"/>
              </w:rPr>
              <w:t>organise catering of participants,</w:t>
            </w:r>
          </w:p>
          <w:p w14:paraId="565F766A" w14:textId="538986E2" w:rsidR="00774660" w:rsidRPr="00706A85" w:rsidRDefault="00774660" w:rsidP="00087F14">
            <w:pPr>
              <w:pStyle w:val="Listenabsatz"/>
              <w:numPr>
                <w:ilvl w:val="0"/>
                <w:numId w:val="19"/>
              </w:numPr>
              <w:rPr>
                <w:rFonts w:cstheme="minorHAnsi"/>
                <w:color w:val="000000" w:themeColor="text1"/>
              </w:rPr>
            </w:pPr>
            <w:r w:rsidRPr="00706A85">
              <w:rPr>
                <w:rFonts w:cstheme="minorHAnsi"/>
                <w:color w:val="000000" w:themeColor="text1"/>
              </w:rPr>
              <w:t>communicate on the outputs of the meetings</w:t>
            </w:r>
            <w:r w:rsidR="009C2A1E">
              <w:rPr>
                <w:rFonts w:cstheme="minorHAnsi"/>
                <w:color w:val="000000" w:themeColor="text1"/>
              </w:rPr>
              <w:t xml:space="preserve"> and </w:t>
            </w:r>
            <w:r w:rsidR="009C2A1E" w:rsidRPr="00992877">
              <w:rPr>
                <w:rFonts w:cstheme="minorHAnsi"/>
                <w:color w:val="000000" w:themeColor="text1"/>
              </w:rPr>
              <w:t>funded projects, for the duration of the projects and after they ended</w:t>
            </w:r>
            <w:r w:rsidRPr="00706A85">
              <w:rPr>
                <w:rFonts w:cstheme="minorHAnsi"/>
                <w:color w:val="000000" w:themeColor="text1"/>
              </w:rPr>
              <w:t>,</w:t>
            </w:r>
          </w:p>
          <w:p w14:paraId="1ECEA964" w14:textId="57139601" w:rsidR="00774660" w:rsidRDefault="00774660" w:rsidP="00087F14">
            <w:pPr>
              <w:pStyle w:val="Listenabsatz"/>
              <w:numPr>
                <w:ilvl w:val="0"/>
                <w:numId w:val="19"/>
              </w:numPr>
              <w:rPr>
                <w:rFonts w:cstheme="minorHAnsi"/>
                <w:color w:val="000000" w:themeColor="text1"/>
              </w:rPr>
            </w:pPr>
            <w:r w:rsidRPr="00706A85">
              <w:rPr>
                <w:rFonts w:cstheme="minorHAnsi"/>
                <w:color w:val="000000" w:themeColor="text1"/>
              </w:rPr>
              <w:t>assess the quality of the meetings organised</w:t>
            </w:r>
            <w:r w:rsidR="00992877">
              <w:rPr>
                <w:rFonts w:cstheme="minorHAnsi"/>
                <w:color w:val="000000" w:themeColor="text1"/>
              </w:rPr>
              <w:t>,</w:t>
            </w:r>
          </w:p>
          <w:p w14:paraId="3168FF83" w14:textId="38D4B097" w:rsidR="00992877" w:rsidRDefault="00992877" w:rsidP="00087F14">
            <w:pPr>
              <w:pStyle w:val="Listenabsatz"/>
              <w:numPr>
                <w:ilvl w:val="0"/>
                <w:numId w:val="19"/>
              </w:numPr>
              <w:rPr>
                <w:rFonts w:cstheme="minorHAnsi"/>
                <w:color w:val="000000" w:themeColor="text1"/>
              </w:rPr>
            </w:pPr>
            <w:r w:rsidRPr="00992877">
              <w:rPr>
                <w:rFonts w:cstheme="minorHAnsi"/>
                <w:color w:val="000000" w:themeColor="text1"/>
              </w:rPr>
              <w:t>maximi</w:t>
            </w:r>
            <w:r w:rsidR="00131E76">
              <w:rPr>
                <w:rFonts w:cstheme="minorHAnsi"/>
                <w:color w:val="000000" w:themeColor="text1"/>
              </w:rPr>
              <w:t>s</w:t>
            </w:r>
            <w:r w:rsidRPr="00992877">
              <w:rPr>
                <w:rFonts w:cstheme="minorHAnsi"/>
                <w:color w:val="000000" w:themeColor="text1"/>
              </w:rPr>
              <w:t>e impact</w:t>
            </w:r>
            <w:r>
              <w:rPr>
                <w:rFonts w:cstheme="minorHAnsi"/>
                <w:color w:val="000000" w:themeColor="text1"/>
              </w:rPr>
              <w:t>,</w:t>
            </w:r>
          </w:p>
          <w:p w14:paraId="274EB180" w14:textId="71FA92B2" w:rsidR="00992877" w:rsidRPr="00992877" w:rsidRDefault="00992877" w:rsidP="00087F14">
            <w:pPr>
              <w:pStyle w:val="Listenabsatz"/>
              <w:numPr>
                <w:ilvl w:val="0"/>
                <w:numId w:val="19"/>
              </w:numPr>
              <w:rPr>
                <w:rFonts w:cstheme="minorHAnsi"/>
                <w:color w:val="000000" w:themeColor="text1"/>
              </w:rPr>
            </w:pPr>
            <w:proofErr w:type="gramStart"/>
            <w:r w:rsidRPr="00992877">
              <w:rPr>
                <w:rFonts w:cstheme="minorHAnsi"/>
                <w:color w:val="000000" w:themeColor="text1"/>
              </w:rPr>
              <w:lastRenderedPageBreak/>
              <w:t>disseminate</w:t>
            </w:r>
            <w:proofErr w:type="gramEnd"/>
            <w:r w:rsidRPr="00992877">
              <w:rPr>
                <w:rFonts w:cstheme="minorHAnsi"/>
                <w:color w:val="000000" w:themeColor="text1"/>
              </w:rPr>
              <w:t xml:space="preserve"> and exploit results, including results of proposed research and selected proposals</w:t>
            </w:r>
            <w:r w:rsidR="009C2A1E">
              <w:rPr>
                <w:rFonts w:cstheme="minorHAnsi"/>
                <w:color w:val="000000" w:themeColor="text1"/>
              </w:rPr>
              <w:t>.</w:t>
            </w:r>
          </w:p>
        </w:tc>
        <w:tc>
          <w:tcPr>
            <w:tcW w:w="2552" w:type="dxa"/>
          </w:tcPr>
          <w:p w14:paraId="10FC520C" w14:textId="464D5EF9" w:rsidR="00774660" w:rsidRPr="00706A85" w:rsidRDefault="00774660" w:rsidP="00087F14">
            <w:pPr>
              <w:rPr>
                <w:rFonts w:eastAsia="Calibri" w:cstheme="minorHAnsi"/>
                <w:color w:val="000000" w:themeColor="text1"/>
              </w:rPr>
            </w:pPr>
            <w:r w:rsidRPr="00706A85">
              <w:rPr>
                <w:rFonts w:ascii="Calibri" w:eastAsia="Calibri" w:hAnsi="Calibri" w:cs="Calibri"/>
                <w:color w:val="000000" w:themeColor="text1"/>
              </w:rPr>
              <w:lastRenderedPageBreak/>
              <w:t>General data, p</w:t>
            </w:r>
            <w:r w:rsidRPr="00706A85">
              <w:rPr>
                <w:rFonts w:ascii="Calibri" w:hAnsi="Calibri" w:cs="Calibri"/>
                <w:color w:val="000000" w:themeColor="text1"/>
              </w:rPr>
              <w:t>rofessional data,</w:t>
            </w:r>
            <w:r w:rsidRPr="00706A85">
              <w:rPr>
                <w:rFonts w:cstheme="minorHAnsi"/>
                <w:color w:val="000000" w:themeColor="text1"/>
              </w:rPr>
              <w:t xml:space="preserve"> special categories of personal data</w:t>
            </w:r>
            <w:r w:rsidR="00F42678">
              <w:rPr>
                <w:rFonts w:cstheme="minorHAnsi"/>
                <w:color w:val="000000" w:themeColor="text1"/>
              </w:rPr>
              <w:t>.</w:t>
            </w:r>
          </w:p>
        </w:tc>
        <w:tc>
          <w:tcPr>
            <w:tcW w:w="3260" w:type="dxa"/>
          </w:tcPr>
          <w:p w14:paraId="3AE441F8"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Means of collection</w:t>
            </w:r>
          </w:p>
          <w:p w14:paraId="61C395FE" w14:textId="77777777" w:rsidR="00774660" w:rsidRPr="00706A85" w:rsidRDefault="00774660" w:rsidP="00087F14">
            <w:pPr>
              <w:keepNext/>
              <w:ind w:right="176"/>
              <w:jc w:val="both"/>
              <w:rPr>
                <w:rFonts w:cstheme="minorHAnsi"/>
                <w:color w:val="000000" w:themeColor="text1"/>
              </w:rPr>
            </w:pPr>
            <w:r w:rsidRPr="00706A85">
              <w:rPr>
                <w:rFonts w:cstheme="minorHAnsi"/>
                <w:color w:val="000000" w:themeColor="text1"/>
              </w:rPr>
              <w:t>Online forms / emails</w:t>
            </w:r>
          </w:p>
          <w:p w14:paraId="275E1561"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Processing through:</w:t>
            </w:r>
          </w:p>
          <w:p w14:paraId="5F66F77D" w14:textId="77777777" w:rsidR="00774660" w:rsidRPr="00706A85" w:rsidRDefault="00774660" w:rsidP="00087F14">
            <w:pPr>
              <w:keepNext/>
              <w:ind w:right="176"/>
              <w:jc w:val="both"/>
              <w:rPr>
                <w:rFonts w:cstheme="minorHAnsi"/>
                <w:color w:val="000000" w:themeColor="text1"/>
              </w:rPr>
            </w:pPr>
            <w:r w:rsidRPr="00706A85">
              <w:rPr>
                <w:rFonts w:cstheme="minorHAnsi"/>
                <w:color w:val="000000" w:themeColor="text1"/>
              </w:rPr>
              <w:t>Excel file gathering all information.</w:t>
            </w:r>
          </w:p>
          <w:p w14:paraId="0C315AAB"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u w:val="single"/>
              </w:rPr>
              <w:t>Storage</w:t>
            </w:r>
          </w:p>
          <w:p w14:paraId="5C7006F2" w14:textId="77777777" w:rsidR="00774660" w:rsidRPr="00706A85" w:rsidRDefault="00774660" w:rsidP="00087F14">
            <w:pPr>
              <w:ind w:right="176"/>
              <w:rPr>
                <w:rFonts w:cstheme="minorHAnsi"/>
                <w:color w:val="000000" w:themeColor="text1"/>
                <w:u w:val="single"/>
              </w:rPr>
            </w:pPr>
            <w:r w:rsidRPr="00706A85">
              <w:rPr>
                <w:rFonts w:cstheme="minorHAnsi"/>
                <w:color w:val="000000" w:themeColor="text1"/>
              </w:rPr>
              <w:t>Secured online storage. S</w:t>
            </w:r>
            <w:r w:rsidRPr="00706A85">
              <w:rPr>
                <w:rFonts w:cstheme="minorHAnsi"/>
                <w:b/>
                <w:color w:val="000000" w:themeColor="text1"/>
              </w:rPr>
              <w:t>pecial categories of personal data (always take an end one week after the event)</w:t>
            </w:r>
          </w:p>
        </w:tc>
        <w:tc>
          <w:tcPr>
            <w:tcW w:w="2658" w:type="dxa"/>
          </w:tcPr>
          <w:p w14:paraId="0905590A" w14:textId="43BA282B" w:rsidR="00774660" w:rsidRPr="00706A85" w:rsidRDefault="00774660" w:rsidP="00087F14">
            <w:pPr>
              <w:ind w:right="176"/>
              <w:rPr>
                <w:rFonts w:cstheme="minorHAnsi"/>
                <w:color w:val="000000" w:themeColor="text1"/>
              </w:rPr>
            </w:pPr>
            <w:r w:rsidRPr="00706A85">
              <w:rPr>
                <w:rFonts w:cstheme="minorHAnsi"/>
                <w:color w:val="000000" w:themeColor="text1"/>
                <w:u w:val="single"/>
              </w:rPr>
              <w:t xml:space="preserve">Collection: </w:t>
            </w:r>
            <w:r w:rsidRPr="00706A85">
              <w:rPr>
                <w:rFonts w:cstheme="minorHAnsi"/>
                <w:color w:val="000000" w:themeColor="text1"/>
              </w:rPr>
              <w:t xml:space="preserve">AEI, ANR, </w:t>
            </w:r>
            <w:proofErr w:type="spellStart"/>
            <w:r w:rsidRPr="00706A85">
              <w:rPr>
                <w:rFonts w:cstheme="minorHAnsi"/>
                <w:color w:val="000000" w:themeColor="text1"/>
              </w:rPr>
              <w:t>Bel</w:t>
            </w:r>
            <w:r w:rsidR="00163B07">
              <w:rPr>
                <w:rFonts w:cstheme="minorHAnsi"/>
                <w:color w:val="000000" w:themeColor="text1"/>
              </w:rPr>
              <w:t>SPO</w:t>
            </w:r>
            <w:proofErr w:type="spellEnd"/>
            <w:r w:rsidR="00163B07">
              <w:rPr>
                <w:rFonts w:cstheme="minorHAnsi"/>
                <w:color w:val="000000" w:themeColor="text1"/>
              </w:rPr>
              <w:t>, DLR, FRB, MHESR, SAS, SEPA</w:t>
            </w:r>
          </w:p>
          <w:p w14:paraId="735C33F6" w14:textId="17DDC70D" w:rsidR="00774660" w:rsidRPr="00163B07" w:rsidRDefault="00774660" w:rsidP="00163B07">
            <w:pPr>
              <w:spacing w:before="120"/>
              <w:ind w:right="176"/>
              <w:rPr>
                <w:rFonts w:cstheme="minorHAnsi"/>
                <w:color w:val="000000" w:themeColor="text1"/>
              </w:rPr>
            </w:pPr>
            <w:r w:rsidRPr="00706A85">
              <w:rPr>
                <w:rFonts w:cstheme="minorHAnsi"/>
                <w:color w:val="000000" w:themeColor="text1"/>
                <w:u w:val="single"/>
              </w:rPr>
              <w:t xml:space="preserve">Processing: </w:t>
            </w:r>
            <w:r w:rsidRPr="00706A85">
              <w:rPr>
                <w:rFonts w:cstheme="minorHAnsi"/>
                <w:color w:val="000000" w:themeColor="text1"/>
              </w:rPr>
              <w:t>AEI, ANR</w:t>
            </w:r>
            <w:r w:rsidR="00D3092D">
              <w:rPr>
                <w:rStyle w:val="Funotenzeichen"/>
                <w:rFonts w:cstheme="minorHAnsi"/>
                <w:color w:val="000000" w:themeColor="text1"/>
              </w:rPr>
              <w:footnoteReference w:id="5"/>
            </w:r>
            <w:r w:rsidRPr="00706A85">
              <w:rPr>
                <w:rFonts w:cstheme="minorHAnsi"/>
                <w:color w:val="000000" w:themeColor="text1"/>
              </w:rPr>
              <w:t xml:space="preserve">, </w:t>
            </w:r>
            <w:proofErr w:type="spellStart"/>
            <w:r w:rsidRPr="00706A85">
              <w:rPr>
                <w:rFonts w:cstheme="minorHAnsi"/>
                <w:color w:val="000000" w:themeColor="text1"/>
              </w:rPr>
              <w:t>BelSP</w:t>
            </w:r>
            <w:r w:rsidR="00163B07">
              <w:rPr>
                <w:rFonts w:cstheme="minorHAnsi"/>
                <w:color w:val="000000" w:themeColor="text1"/>
              </w:rPr>
              <w:t>O</w:t>
            </w:r>
            <w:proofErr w:type="spellEnd"/>
            <w:r w:rsidR="00163B07">
              <w:rPr>
                <w:rFonts w:cstheme="minorHAnsi"/>
                <w:color w:val="000000" w:themeColor="text1"/>
              </w:rPr>
              <w:t>, DLR, FRB, MHESR, SAS, SEPA</w:t>
            </w:r>
          </w:p>
        </w:tc>
      </w:tr>
    </w:tbl>
    <w:p w14:paraId="6F7479FA" w14:textId="3C063B3F" w:rsidR="00163B07" w:rsidRDefault="00163B07" w:rsidP="00F40B03">
      <w:pPr>
        <w:jc w:val="both"/>
        <w:rPr>
          <w:rFonts w:cstheme="minorHAnsi"/>
          <w:b/>
          <w:color w:val="000000" w:themeColor="text1"/>
          <w:sz w:val="24"/>
          <w:szCs w:val="24"/>
          <w:lang w:val="en-US"/>
        </w:rPr>
      </w:pPr>
      <w:r>
        <w:rPr>
          <w:rFonts w:cstheme="minorHAnsi"/>
          <w:b/>
          <w:color w:val="000000" w:themeColor="text1"/>
          <w:sz w:val="24"/>
          <w:szCs w:val="24"/>
          <w:lang w:val="en-US"/>
        </w:rPr>
        <w:br w:type="page"/>
      </w:r>
    </w:p>
    <w:p w14:paraId="0C864CA0" w14:textId="554593C3" w:rsidR="00CA6C84" w:rsidRPr="00163B07" w:rsidRDefault="00163B07" w:rsidP="00163B07">
      <w:pPr>
        <w:pStyle w:val="berschrift2"/>
        <w:rPr>
          <w:rFonts w:ascii="Calibri" w:hAnsi="Calibri"/>
          <w:b/>
          <w:color w:val="000000" w:themeColor="text1"/>
          <w:sz w:val="24"/>
          <w:szCs w:val="24"/>
        </w:rPr>
      </w:pPr>
      <w:r>
        <w:rPr>
          <w:rFonts w:ascii="Calibri" w:hAnsi="Calibri"/>
          <w:b/>
          <w:color w:val="000000" w:themeColor="text1"/>
          <w:sz w:val="24"/>
          <w:szCs w:val="24"/>
        </w:rPr>
        <w:lastRenderedPageBreak/>
        <w:t>6.</w:t>
      </w:r>
      <w:r>
        <w:rPr>
          <w:rFonts w:ascii="Calibri" w:hAnsi="Calibri"/>
          <w:b/>
          <w:color w:val="000000" w:themeColor="text1"/>
          <w:sz w:val="24"/>
          <w:szCs w:val="24"/>
        </w:rPr>
        <w:tab/>
      </w:r>
      <w:r w:rsidR="00CA6C84" w:rsidRPr="00163B07">
        <w:rPr>
          <w:rFonts w:ascii="Calibri" w:hAnsi="Calibri"/>
          <w:b/>
          <w:color w:val="000000" w:themeColor="text1"/>
          <w:sz w:val="24"/>
          <w:szCs w:val="24"/>
        </w:rPr>
        <w:t>Internal Allocation and Determination of Mutual Support regarding the Fulfilment of Obligations under the GDPR</w:t>
      </w:r>
    </w:p>
    <w:p w14:paraId="3FB5CC68" w14:textId="77777777" w:rsidR="00F40B03" w:rsidRPr="00D10FB5" w:rsidRDefault="00F40B03" w:rsidP="00163B07">
      <w:pPr>
        <w:rPr>
          <w:lang w:val="en-US"/>
        </w:rPr>
      </w:pPr>
      <w:r w:rsidRPr="00D10FB5">
        <w:rPr>
          <w:lang w:val="en-US"/>
        </w:rPr>
        <w:t xml:space="preserve">In general, the duty to comply with the obligations under the GDPR </w:t>
      </w:r>
      <w:proofErr w:type="gramStart"/>
      <w:r w:rsidRPr="00D10FB5">
        <w:rPr>
          <w:lang w:val="en-US"/>
        </w:rPr>
        <w:t>shall be undertaken</w:t>
      </w:r>
      <w:proofErr w:type="gramEnd"/>
      <w:r w:rsidRPr="00D10FB5">
        <w:rPr>
          <w:lang w:val="en-US"/>
        </w:rPr>
        <w:t xml:space="preserve"> by the Controller in charge of the specific Sub-processing Activity. To the extent a Controller cannot perform and fulfil its duties and obligations under the GDPR, the other Controllers shall support it in this context to the required extent.</w:t>
      </w:r>
    </w:p>
    <w:p w14:paraId="3C6F870D" w14:textId="77777777" w:rsidR="00F40B03" w:rsidRPr="00D10FB5" w:rsidRDefault="00F40B03" w:rsidP="00163B07">
      <w:pPr>
        <w:rPr>
          <w:lang w:val="en-US"/>
        </w:rPr>
      </w:pPr>
      <w:proofErr w:type="gramStart"/>
      <w:r w:rsidRPr="00D10FB5">
        <w:rPr>
          <w:lang w:val="en-US"/>
        </w:rPr>
        <w:t xml:space="preserve">In particular the duty to provide information to the data subjects </w:t>
      </w:r>
      <w:r w:rsidRPr="00D10FB5">
        <w:t xml:space="preserve">to provide the information referred to in Articles 13 and 14 GDPR </w:t>
      </w:r>
      <w:r w:rsidRPr="00D10FB5">
        <w:rPr>
          <w:lang w:val="en-US"/>
        </w:rPr>
        <w:t>as well as requests from the data subjects (</w:t>
      </w:r>
      <w:r w:rsidRPr="00D10FB5">
        <w:t xml:space="preserve">in the sense of exercising the rights of the data subject) </w:t>
      </w:r>
      <w:r w:rsidRPr="00D10FB5">
        <w:rPr>
          <w:lang w:val="en-US"/>
        </w:rPr>
        <w:t>shall be assumed or answered in each case by the Controller who is responsible for data collection and processin</w:t>
      </w:r>
      <w:bookmarkStart w:id="1" w:name="_GoBack"/>
      <w:bookmarkEnd w:id="1"/>
      <w:r w:rsidRPr="00D10FB5">
        <w:rPr>
          <w:lang w:val="en-US"/>
        </w:rPr>
        <w:t>g</w:t>
      </w:r>
      <w:r w:rsidRPr="00D10FB5">
        <w:rPr>
          <w:rStyle w:val="Funotenzeichen"/>
          <w:rFonts w:cstheme="minorHAnsi"/>
          <w:color w:val="000000" w:themeColor="text1"/>
          <w:sz w:val="24"/>
          <w:lang w:val="en-US"/>
        </w:rPr>
        <w:footnoteReference w:id="6"/>
      </w:r>
      <w:r w:rsidRPr="00D10FB5">
        <w:rPr>
          <w:lang w:val="en-US"/>
        </w:rPr>
        <w:t xml:space="preserve"> (e.g. commissioned reviewer of Controller 1, application to Controller 1, employee of Controller 1).</w:t>
      </w:r>
      <w:proofErr w:type="gramEnd"/>
      <w:r w:rsidRPr="00D10FB5">
        <w:rPr>
          <w:lang w:val="en-US"/>
        </w:rPr>
        <w:t xml:space="preserve"> Joint Controllers shall also assist each other, where possible, in meeting their obligations laid down in Articles 32 through 36 of the GDPR. If required, the Joint Controllers provide each other with the necessary information from their respective fields of activity.</w:t>
      </w:r>
    </w:p>
    <w:p w14:paraId="02CB3B2E" w14:textId="24DE8C5F" w:rsidR="006D62CC" w:rsidRPr="00D6756D" w:rsidRDefault="00F40B03" w:rsidP="00163B07">
      <w:pPr>
        <w:rPr>
          <w:sz w:val="21"/>
          <w:szCs w:val="21"/>
        </w:rPr>
      </w:pPr>
      <w:proofErr w:type="gramStart"/>
      <w:r w:rsidRPr="00D10FB5">
        <w:rPr>
          <w:lang w:val="en-US"/>
        </w:rPr>
        <w:t>I</w:t>
      </w:r>
      <w:r w:rsidRPr="00D10FB5">
        <w:t>t is agreed that the Controller and/or its Processor that transfer(s) personal data in the scope of the execution of the present JCA to a Controller and/or Processor situated in the country that does not present adequate safeguards under the GDPR will ensure that such transfer is possible and that it complies with the GDPR (i.e. such as by signing Standard Contractual Clauses).</w:t>
      </w:r>
      <w:proofErr w:type="gramEnd"/>
    </w:p>
    <w:sectPr w:rsidR="006D62CC" w:rsidRPr="00D6756D" w:rsidSect="00162628">
      <w:headerReference w:type="default" r:id="rId13"/>
      <w:pgSz w:w="16838" w:h="11906" w:orient="landscape"/>
      <w:pgMar w:top="1417" w:right="1417"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A35D2" w16cex:dateUtc="2020-08-21T10:00:00Z"/>
  <w16cex:commentExtensible w16cex:durableId="22EA3694" w16cex:dateUtc="2020-08-21T10:03:00Z"/>
  <w16cex:commentExtensible w16cex:durableId="22EA36B4" w16cex:dateUtc="2020-08-21T10:04:00Z"/>
  <w16cex:commentExtensible w16cex:durableId="22EA36E9" w16cex:dateUtc="2020-08-21T10:04:00Z"/>
  <w16cex:commentExtensible w16cex:durableId="22EA370A" w16cex:dateUtc="2020-08-21T10:05:00Z"/>
  <w16cex:commentExtensible w16cex:durableId="22EA373E" w16cex:dateUtc="2020-08-21T10:06:00Z"/>
  <w16cex:commentExtensible w16cex:durableId="22EA4114" w16cex:dateUtc="2020-08-21T10:48:00Z"/>
  <w16cex:commentExtensible w16cex:durableId="22EA37A3" w16cex:dateUtc="2020-08-21T10:08:00Z"/>
  <w16cex:commentExtensible w16cex:durableId="22EA37B6" w16cex:dateUtc="2020-08-21T10:08:00Z"/>
  <w16cex:commentExtensible w16cex:durableId="22EA37C9" w16cex:dateUtc="2020-08-21T10:08:00Z"/>
  <w16cex:commentExtensible w16cex:durableId="22EA394C" w16cex:dateUtc="2020-08-21T10:15:00Z"/>
  <w16cex:commentExtensible w16cex:durableId="22EA3965" w16cex:dateUtc="2020-08-21T10:15:00Z"/>
  <w16cex:commentExtensible w16cex:durableId="22EA3980" w16cex:dateUtc="2020-08-21T10:16:00Z"/>
  <w16cex:commentExtensible w16cex:durableId="22EA39A2" w16cex:dateUtc="2020-08-21T10:16:00Z"/>
  <w16cex:commentExtensible w16cex:durableId="22EA39BC" w16cex:dateUtc="2020-08-21T10:17:00Z"/>
  <w16cex:commentExtensible w16cex:durableId="22EA39E2" w16cex:dateUtc="2020-08-21T10: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2094C" w14:textId="77777777" w:rsidR="001548EB" w:rsidRDefault="001548EB" w:rsidP="00226432">
      <w:pPr>
        <w:spacing w:after="0" w:line="240" w:lineRule="auto"/>
      </w:pPr>
      <w:r>
        <w:separator/>
      </w:r>
    </w:p>
  </w:endnote>
  <w:endnote w:type="continuationSeparator" w:id="0">
    <w:p w14:paraId="66DADC9A" w14:textId="77777777" w:rsidR="001548EB" w:rsidRDefault="001548EB" w:rsidP="00226432">
      <w:pPr>
        <w:spacing w:after="0" w:line="240" w:lineRule="auto"/>
      </w:pPr>
      <w:r>
        <w:continuationSeparator/>
      </w:r>
    </w:p>
  </w:endnote>
  <w:endnote w:type="continuationNotice" w:id="1">
    <w:p w14:paraId="4774DC82" w14:textId="77777777" w:rsidR="001548EB" w:rsidRDefault="00154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 C4s Bold">
    <w:altName w:val="Calibri"/>
    <w:panose1 w:val="00000000000000000000"/>
    <w:charset w:val="00"/>
    <w:family w:val="swiss"/>
    <w:notTrueType/>
    <w:pitch w:val="default"/>
    <w:sig w:usb0="00000003" w:usb1="00000000" w:usb2="00000000" w:usb3="00000000" w:csb0="00000001" w:csb1="00000000"/>
  </w:font>
  <w:font w:name="TheSans C4s Semi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211467"/>
      <w:docPartObj>
        <w:docPartGallery w:val="Page Numbers (Bottom of Page)"/>
        <w:docPartUnique/>
      </w:docPartObj>
    </w:sdtPr>
    <w:sdtContent>
      <w:p w14:paraId="6AC7BD0B" w14:textId="6E7FFE18" w:rsidR="001548EB" w:rsidRDefault="001548EB">
        <w:pPr>
          <w:pStyle w:val="Fuzeile"/>
          <w:jc w:val="right"/>
        </w:pPr>
        <w:r>
          <w:fldChar w:fldCharType="begin"/>
        </w:r>
        <w:r>
          <w:instrText>PAGE   \* MERGEFORMAT</w:instrText>
        </w:r>
        <w:r>
          <w:fldChar w:fldCharType="separate"/>
        </w:r>
        <w:r w:rsidR="00F03AB7">
          <w:rPr>
            <w:noProof/>
          </w:rPr>
          <w:t>40</w:t>
        </w:r>
        <w:r>
          <w:fldChar w:fldCharType="end"/>
        </w:r>
      </w:p>
    </w:sdtContent>
  </w:sdt>
  <w:p w14:paraId="0BAC3188" w14:textId="77777777" w:rsidR="001548EB" w:rsidRDefault="001548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58201" w14:textId="77777777" w:rsidR="001548EB" w:rsidRDefault="001548EB" w:rsidP="00226432">
      <w:pPr>
        <w:spacing w:after="0" w:line="240" w:lineRule="auto"/>
      </w:pPr>
      <w:r>
        <w:separator/>
      </w:r>
    </w:p>
  </w:footnote>
  <w:footnote w:type="continuationSeparator" w:id="0">
    <w:p w14:paraId="67E3A972" w14:textId="77777777" w:rsidR="001548EB" w:rsidRDefault="001548EB" w:rsidP="00226432">
      <w:pPr>
        <w:spacing w:after="0" w:line="240" w:lineRule="auto"/>
      </w:pPr>
      <w:r>
        <w:continuationSeparator/>
      </w:r>
    </w:p>
  </w:footnote>
  <w:footnote w:type="continuationNotice" w:id="1">
    <w:p w14:paraId="23DDE8D0" w14:textId="77777777" w:rsidR="001548EB" w:rsidRDefault="001548EB">
      <w:pPr>
        <w:spacing w:after="0" w:line="240" w:lineRule="auto"/>
      </w:pPr>
    </w:p>
  </w:footnote>
  <w:footnote w:id="2">
    <w:p w14:paraId="40D8C19D" w14:textId="000CDD12" w:rsidR="001548EB" w:rsidRPr="00C42C6E" w:rsidRDefault="001548EB" w:rsidP="001E5DA9">
      <w:pPr>
        <w:pStyle w:val="Funotentext"/>
        <w:jc w:val="both"/>
        <w:rPr>
          <w:lang w:val="en-US"/>
        </w:rPr>
      </w:pPr>
      <w:r>
        <w:rPr>
          <w:rStyle w:val="Funotenzeichen"/>
        </w:rPr>
        <w:footnoteRef/>
      </w:r>
      <w:r>
        <w:t xml:space="preserve"> </w:t>
      </w:r>
      <w:r w:rsidRPr="00783792">
        <w:rPr>
          <w:sz w:val="16"/>
          <w:lang w:val="en-US"/>
        </w:rPr>
        <w:t>A</w:t>
      </w:r>
      <w:r w:rsidRPr="00783792">
        <w:rPr>
          <w:rFonts w:asciiTheme="minorHAnsi" w:hAnsiTheme="minorHAnsi" w:cstheme="minorHAnsi"/>
          <w:lang w:val="en-US"/>
        </w:rPr>
        <w:t xml:space="preserve">NR is collecting and processing personal data only concerning the French proposals submitted by French participants. </w:t>
      </w:r>
      <w:r w:rsidRPr="00D37E23">
        <w:rPr>
          <w:rFonts w:asciiTheme="minorHAnsi" w:hAnsiTheme="minorHAnsi" w:cstheme="minorHAnsi"/>
          <w:color w:val="000000" w:themeColor="text1"/>
        </w:rPr>
        <w:t xml:space="preserve">Data subjects could exercise their rights near ANR’s Data Protection Officer at the address: </w:t>
      </w:r>
      <w:hyperlink r:id="rId1" w:history="1">
        <w:r w:rsidRPr="00166AE9">
          <w:rPr>
            <w:rStyle w:val="Hyperlink"/>
            <w:rFonts w:asciiTheme="minorHAnsi" w:hAnsiTheme="minorHAnsi" w:cstheme="minorHAnsi"/>
          </w:rPr>
          <w:t>dpd@agencerecherche.fr</w:t>
        </w:r>
      </w:hyperlink>
      <w:r>
        <w:rPr>
          <w:rFonts w:asciiTheme="minorHAnsi" w:hAnsiTheme="minorHAnsi" w:cstheme="minorHAnsi"/>
          <w:color w:val="000000" w:themeColor="text1"/>
        </w:rPr>
        <w:t xml:space="preserve">. </w:t>
      </w:r>
      <w:r w:rsidRPr="00783792">
        <w:rPr>
          <w:sz w:val="16"/>
          <w:lang w:val="en-US"/>
        </w:rPr>
        <w:t>ANR is collecting and processing personal data only concerning the French proposals submitted by French participants.</w:t>
      </w:r>
      <w:r>
        <w:rPr>
          <w:sz w:val="16"/>
          <w:lang w:val="en-US"/>
        </w:rPr>
        <w:t xml:space="preserve"> ARN is in charge of the following of the French </w:t>
      </w:r>
      <w:proofErr w:type="gramStart"/>
      <w:r>
        <w:rPr>
          <w:sz w:val="16"/>
          <w:lang w:val="en-US"/>
        </w:rPr>
        <w:t>proposals which</w:t>
      </w:r>
      <w:proofErr w:type="gramEnd"/>
      <w:r>
        <w:rPr>
          <w:sz w:val="16"/>
          <w:lang w:val="en-US"/>
        </w:rPr>
        <w:t xml:space="preserve"> were submitted in the context of the Joint Transnational Call. ANR collects the proposals and, in so far, the personal data of the data subjects in the received proposals. These proposals </w:t>
      </w:r>
      <w:proofErr w:type="gramStart"/>
      <w:r>
        <w:rPr>
          <w:sz w:val="16"/>
          <w:lang w:val="en-US"/>
        </w:rPr>
        <w:t>are submitted</w:t>
      </w:r>
      <w:proofErr w:type="gramEnd"/>
      <w:r>
        <w:rPr>
          <w:sz w:val="16"/>
          <w:lang w:val="en-US"/>
        </w:rPr>
        <w:t xml:space="preserve"> under the Word format. ANR’s liability concerning collecting and processing personal data is only limited to these activities which are done in the exercise of the Work package 6 – Following of projects.</w:t>
      </w:r>
    </w:p>
  </w:footnote>
  <w:footnote w:id="3">
    <w:p w14:paraId="3A66AE25" w14:textId="1681EA3D" w:rsidR="001548EB" w:rsidRPr="00783792" w:rsidRDefault="001548EB" w:rsidP="00C42C6E">
      <w:pPr>
        <w:pStyle w:val="Funotentext"/>
        <w:jc w:val="both"/>
        <w:rPr>
          <w:lang w:val="en-US"/>
        </w:rPr>
      </w:pPr>
      <w:r w:rsidRPr="00A63C4D">
        <w:rPr>
          <w:rStyle w:val="Funotenzeichen"/>
          <w:rFonts w:asciiTheme="minorHAnsi" w:hAnsiTheme="minorHAnsi" w:cstheme="minorHAnsi"/>
        </w:rPr>
        <w:footnoteRef/>
      </w:r>
      <w:r w:rsidRPr="00A63C4D">
        <w:rPr>
          <w:rFonts w:asciiTheme="minorHAnsi" w:hAnsiTheme="minorHAnsi" w:cstheme="minorHAnsi"/>
        </w:rPr>
        <w:t xml:space="preserve"> </w:t>
      </w:r>
      <w:r w:rsidRPr="00A63C4D">
        <w:rPr>
          <w:rFonts w:asciiTheme="minorHAnsi" w:hAnsiTheme="minorHAnsi" w:cstheme="minorHAnsi"/>
          <w:color w:val="000000" w:themeColor="text1"/>
        </w:rPr>
        <w:t>ANR is processing personal data only for the purpose of the Work packages 4 &amp; 5. Her liability is limited to these collecting and processing activities only.</w:t>
      </w:r>
      <w:r>
        <w:rPr>
          <w:rFonts w:asciiTheme="minorHAnsi" w:hAnsiTheme="minorHAnsi" w:cstheme="minorHAnsi"/>
          <w:color w:val="000000" w:themeColor="text1"/>
        </w:rPr>
        <w:t xml:space="preserve"> These two work packages suppose the collect and the processing of personal data subjects. Data subjects </w:t>
      </w:r>
      <w:proofErr w:type="gramStart"/>
      <w:r>
        <w:rPr>
          <w:rFonts w:asciiTheme="minorHAnsi" w:hAnsiTheme="minorHAnsi" w:cstheme="minorHAnsi"/>
          <w:color w:val="000000" w:themeColor="text1"/>
        </w:rPr>
        <w:t>must be here understood</w:t>
      </w:r>
      <w:proofErr w:type="gramEnd"/>
      <w:r>
        <w:rPr>
          <w:rFonts w:asciiTheme="minorHAnsi" w:hAnsiTheme="minorHAnsi" w:cstheme="minorHAnsi"/>
          <w:color w:val="000000" w:themeColor="text1"/>
        </w:rPr>
        <w:t xml:space="preserve"> as participants to the Joint Transnational Call selected for funding. Data subjects could exercise their rights near ANR’s Data Protection Officer at the address: </w:t>
      </w:r>
      <w:hyperlink r:id="rId2" w:history="1">
        <w:r w:rsidRPr="00163B07">
          <w:rPr>
            <w:rStyle w:val="Hyperlink"/>
            <w:rFonts w:asciiTheme="minorHAnsi" w:hAnsiTheme="minorHAnsi" w:cstheme="minorHAnsi"/>
          </w:rPr>
          <w:t>dpd@agencerecherche.fr</w:t>
        </w:r>
      </w:hyperlink>
    </w:p>
  </w:footnote>
  <w:footnote w:id="4">
    <w:p w14:paraId="37A49DF3" w14:textId="77777777" w:rsidR="001548EB" w:rsidRPr="00783792" w:rsidRDefault="001548EB" w:rsidP="00C02AC6">
      <w:pPr>
        <w:pStyle w:val="Funotentext"/>
        <w:rPr>
          <w:lang w:val="en-US"/>
        </w:rPr>
      </w:pPr>
      <w:r w:rsidRPr="00A63C4D">
        <w:rPr>
          <w:rStyle w:val="Funotenzeichen"/>
          <w:rFonts w:asciiTheme="minorHAnsi" w:hAnsiTheme="minorHAnsi" w:cstheme="minorHAnsi"/>
        </w:rPr>
        <w:footnoteRef/>
      </w:r>
      <w:r w:rsidRPr="00A63C4D">
        <w:rPr>
          <w:rFonts w:asciiTheme="minorHAnsi" w:hAnsiTheme="minorHAnsi" w:cstheme="minorHAnsi"/>
        </w:rPr>
        <w:t xml:space="preserve"> </w:t>
      </w:r>
      <w:r w:rsidRPr="00A63C4D">
        <w:rPr>
          <w:rFonts w:asciiTheme="minorHAnsi" w:hAnsiTheme="minorHAnsi" w:cstheme="minorHAnsi"/>
          <w:color w:val="000000" w:themeColor="text1"/>
        </w:rPr>
        <w:t>ANR is processing personal data only for the purpose of the Work packages 4 &amp; 5. Her liability is limited to these collecting and processing activities only.</w:t>
      </w:r>
    </w:p>
  </w:footnote>
  <w:footnote w:id="5">
    <w:p w14:paraId="68B1D399" w14:textId="63F4DE05" w:rsidR="001548EB" w:rsidRPr="00D3092D" w:rsidRDefault="001548EB">
      <w:pPr>
        <w:pStyle w:val="Funotentext"/>
        <w:rPr>
          <w:lang w:val="fr-FR"/>
        </w:rPr>
      </w:pPr>
      <w:r>
        <w:rPr>
          <w:rStyle w:val="Funotenzeichen"/>
        </w:rPr>
        <w:footnoteRef/>
      </w:r>
      <w:r>
        <w:t xml:space="preserve"> </w:t>
      </w:r>
      <w:r w:rsidRPr="00A63C4D">
        <w:rPr>
          <w:rFonts w:asciiTheme="minorHAnsi" w:hAnsiTheme="minorHAnsi" w:cstheme="minorHAnsi"/>
          <w:color w:val="000000" w:themeColor="text1"/>
        </w:rPr>
        <w:t xml:space="preserve">ANR is processing personal data only for the purpose of the Work packages 4 </w:t>
      </w:r>
      <w:r>
        <w:rPr>
          <w:rFonts w:asciiTheme="minorHAnsi" w:hAnsiTheme="minorHAnsi" w:cstheme="minorHAnsi"/>
          <w:color w:val="000000" w:themeColor="text1"/>
        </w:rPr>
        <w:t>and</w:t>
      </w:r>
      <w:r w:rsidRPr="00A63C4D">
        <w:rPr>
          <w:rFonts w:asciiTheme="minorHAnsi" w:hAnsiTheme="minorHAnsi" w:cstheme="minorHAnsi"/>
          <w:color w:val="000000" w:themeColor="text1"/>
        </w:rPr>
        <w:t xml:space="preserve"> 5</w:t>
      </w:r>
      <w:r>
        <w:rPr>
          <w:rFonts w:asciiTheme="minorHAnsi" w:hAnsiTheme="minorHAnsi" w:cstheme="minorHAnsi"/>
          <w:color w:val="000000" w:themeColor="text1"/>
        </w:rPr>
        <w:t xml:space="preserve"> and task 6.1</w:t>
      </w:r>
      <w:r w:rsidRPr="00A63C4D">
        <w:rPr>
          <w:rFonts w:asciiTheme="minorHAnsi" w:hAnsiTheme="minorHAnsi" w:cstheme="minorHAnsi"/>
          <w:color w:val="000000" w:themeColor="text1"/>
        </w:rPr>
        <w:t>. Her liability is limited to these collecting and processing activities only.</w:t>
      </w:r>
    </w:p>
  </w:footnote>
  <w:footnote w:id="6">
    <w:p w14:paraId="23575463" w14:textId="256E8D6A" w:rsidR="001548EB" w:rsidRPr="00783792" w:rsidRDefault="001548EB" w:rsidP="00F40B03">
      <w:pPr>
        <w:pStyle w:val="Funotentext"/>
        <w:jc w:val="both"/>
        <w:rPr>
          <w:lang w:val="en-US"/>
        </w:rPr>
      </w:pPr>
      <w:r w:rsidRPr="00717203">
        <w:rPr>
          <w:rStyle w:val="Funotenzeichen"/>
          <w:rFonts w:asciiTheme="minorHAnsi" w:hAnsiTheme="minorHAnsi" w:cstheme="minorHAnsi"/>
        </w:rPr>
        <w:footnoteRef/>
      </w:r>
      <w:r w:rsidRPr="00717203">
        <w:rPr>
          <w:rFonts w:asciiTheme="minorHAnsi" w:hAnsiTheme="minorHAnsi" w:cstheme="minorHAnsi"/>
        </w:rPr>
        <w:t xml:space="preserve"> </w:t>
      </w:r>
      <w:r w:rsidRPr="00D6756D">
        <w:rPr>
          <w:rFonts w:asciiTheme="minorHAnsi" w:hAnsiTheme="minorHAnsi" w:cstheme="minorHAnsi"/>
          <w:color w:val="000000" w:themeColor="text1"/>
          <w:lang w:val="en-US"/>
        </w:rPr>
        <w:t>ANR’S liability in the Processing Activities is limited for the purpose of the Work packages 4 &amp; 5</w:t>
      </w:r>
      <w:r>
        <w:rPr>
          <w:rFonts w:asciiTheme="minorHAnsi" w:hAnsiTheme="minorHAnsi" w:cstheme="minorHAnsi"/>
          <w:color w:val="000000" w:themeColor="text1"/>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001548EB" w14:paraId="44B1540C" w14:textId="77777777" w:rsidTr="62B23EA9">
      <w:tc>
        <w:tcPr>
          <w:tcW w:w="3024" w:type="dxa"/>
        </w:tcPr>
        <w:p w14:paraId="628FB69C" w14:textId="6544FBA0" w:rsidR="001548EB" w:rsidRDefault="001548EB" w:rsidP="62B23EA9">
          <w:pPr>
            <w:pStyle w:val="Kopfzeile"/>
            <w:ind w:left="-115"/>
          </w:pPr>
        </w:p>
      </w:tc>
      <w:tc>
        <w:tcPr>
          <w:tcW w:w="3024" w:type="dxa"/>
        </w:tcPr>
        <w:p w14:paraId="78A2E12B" w14:textId="6225D1FA" w:rsidR="001548EB" w:rsidRDefault="001548EB" w:rsidP="62B23EA9">
          <w:pPr>
            <w:pStyle w:val="Kopfzeile"/>
            <w:jc w:val="center"/>
          </w:pPr>
        </w:p>
      </w:tc>
      <w:tc>
        <w:tcPr>
          <w:tcW w:w="3024" w:type="dxa"/>
        </w:tcPr>
        <w:p w14:paraId="31957E7A" w14:textId="5E48265F" w:rsidR="001548EB" w:rsidRDefault="001548EB" w:rsidP="62B23EA9">
          <w:pPr>
            <w:pStyle w:val="Kopfzeile"/>
            <w:ind w:right="-115"/>
            <w:jc w:val="right"/>
          </w:pPr>
        </w:p>
      </w:tc>
    </w:tr>
  </w:tbl>
  <w:p w14:paraId="0001379D" w14:textId="09968A5E" w:rsidR="001548EB" w:rsidRDefault="001548EB" w:rsidP="62B23EA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762"/>
      <w:gridCol w:w="4762"/>
      <w:gridCol w:w="4762"/>
    </w:tblGrid>
    <w:tr w:rsidR="001548EB" w14:paraId="2039148B" w14:textId="77777777" w:rsidTr="62B23EA9">
      <w:tc>
        <w:tcPr>
          <w:tcW w:w="4762" w:type="dxa"/>
        </w:tcPr>
        <w:p w14:paraId="1011D6F1" w14:textId="2A458891" w:rsidR="001548EB" w:rsidRDefault="001548EB" w:rsidP="62B23EA9">
          <w:pPr>
            <w:pStyle w:val="Kopfzeile"/>
            <w:ind w:left="-115"/>
          </w:pPr>
        </w:p>
      </w:tc>
      <w:tc>
        <w:tcPr>
          <w:tcW w:w="4762" w:type="dxa"/>
        </w:tcPr>
        <w:p w14:paraId="20E7B7BC" w14:textId="5491AE1B" w:rsidR="001548EB" w:rsidRDefault="001548EB" w:rsidP="62B23EA9">
          <w:pPr>
            <w:pStyle w:val="Kopfzeile"/>
            <w:jc w:val="center"/>
          </w:pPr>
        </w:p>
      </w:tc>
      <w:tc>
        <w:tcPr>
          <w:tcW w:w="4762" w:type="dxa"/>
        </w:tcPr>
        <w:p w14:paraId="5051E716" w14:textId="7708CBEE" w:rsidR="001548EB" w:rsidRDefault="001548EB" w:rsidP="62B23EA9">
          <w:pPr>
            <w:pStyle w:val="Kopfzeile"/>
            <w:ind w:right="-115"/>
            <w:jc w:val="right"/>
          </w:pPr>
        </w:p>
      </w:tc>
    </w:tr>
  </w:tbl>
  <w:p w14:paraId="6560B318" w14:textId="105BF760" w:rsidR="001548EB" w:rsidRDefault="001548EB" w:rsidP="62B23EA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57E"/>
    <w:multiLevelType w:val="hybridMultilevel"/>
    <w:tmpl w:val="67D0F0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CC7CE2"/>
    <w:multiLevelType w:val="hybridMultilevel"/>
    <w:tmpl w:val="B4D003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132FB6"/>
    <w:multiLevelType w:val="hybridMultilevel"/>
    <w:tmpl w:val="41EED4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7C4075"/>
    <w:multiLevelType w:val="hybridMultilevel"/>
    <w:tmpl w:val="45842C40"/>
    <w:lvl w:ilvl="0" w:tplc="20EECB38">
      <w:start w:val="1"/>
      <w:numFmt w:val="decimal"/>
      <w:lvlText w:val="%1."/>
      <w:lvlJc w:val="left"/>
      <w:pPr>
        <w:ind w:left="360" w:hanging="360"/>
      </w:pPr>
      <w:rPr>
        <w:b/>
        <w:i w:val="0"/>
        <w:sz w:val="24"/>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0D022FF8"/>
    <w:multiLevelType w:val="hybridMultilevel"/>
    <w:tmpl w:val="2EE09D58"/>
    <w:lvl w:ilvl="0" w:tplc="D33C44F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0F6EB5"/>
    <w:multiLevelType w:val="hybridMultilevel"/>
    <w:tmpl w:val="1E9492A6"/>
    <w:lvl w:ilvl="0" w:tplc="892E2398">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2F3CDB"/>
    <w:multiLevelType w:val="hybridMultilevel"/>
    <w:tmpl w:val="D46254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A9063A"/>
    <w:multiLevelType w:val="hybridMultilevel"/>
    <w:tmpl w:val="36F2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CB0859"/>
    <w:multiLevelType w:val="hybridMultilevel"/>
    <w:tmpl w:val="753604AC"/>
    <w:lvl w:ilvl="0" w:tplc="9A1CA0F6">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135752"/>
    <w:multiLevelType w:val="hybridMultilevel"/>
    <w:tmpl w:val="95648640"/>
    <w:lvl w:ilvl="0" w:tplc="BB9A8AF8">
      <w:start w:val="1"/>
      <w:numFmt w:val="decimal"/>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2E4DE3"/>
    <w:multiLevelType w:val="hybridMultilevel"/>
    <w:tmpl w:val="FE1C2432"/>
    <w:lvl w:ilvl="0" w:tplc="FC4A3A60">
      <w:start w:val="1"/>
      <w:numFmt w:val="decimal"/>
      <w:lvlText w:val="(%1)"/>
      <w:lvlJc w:val="left"/>
      <w:pPr>
        <w:ind w:left="1288" w:hanging="720"/>
      </w:pPr>
      <w:rPr>
        <w:rFonts w:hint="default"/>
        <w:b w:val="0"/>
        <w:i w:val="0"/>
        <w:sz w:val="21"/>
        <w:szCs w:val="21"/>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11" w15:restartNumberingAfterBreak="0">
    <w:nsid w:val="23DB4407"/>
    <w:multiLevelType w:val="hybridMultilevel"/>
    <w:tmpl w:val="087610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652572E"/>
    <w:multiLevelType w:val="hybridMultilevel"/>
    <w:tmpl w:val="DAB60E58"/>
    <w:lvl w:ilvl="0" w:tplc="EE6E9A88">
      <w:start w:val="1"/>
      <w:numFmt w:val="decimal"/>
      <w:lvlText w:val="(%1)"/>
      <w:lvlJc w:val="left"/>
      <w:pPr>
        <w:ind w:left="1080" w:hanging="720"/>
      </w:pPr>
      <w:rPr>
        <w:rFonts w:eastAsiaTheme="minorHAnsi" w:cstheme="minorBidi" w:hint="default"/>
        <w:b w:val="0"/>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0765FE2"/>
    <w:multiLevelType w:val="hybridMultilevel"/>
    <w:tmpl w:val="4FF86E62"/>
    <w:lvl w:ilvl="0" w:tplc="5106CC46">
      <w:start w:val="3"/>
      <w:numFmt w:val="bullet"/>
      <w:lvlText w:val=""/>
      <w:lvlJc w:val="left"/>
      <w:pPr>
        <w:ind w:left="720" w:hanging="360"/>
      </w:pPr>
      <w:rPr>
        <w:rFonts w:ascii="Symbol" w:eastAsiaTheme="minorHAnsi" w:hAnsi="Symbol"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61727A"/>
    <w:multiLevelType w:val="hybridMultilevel"/>
    <w:tmpl w:val="E18430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6F76D63"/>
    <w:multiLevelType w:val="hybridMultilevel"/>
    <w:tmpl w:val="5AA26636"/>
    <w:lvl w:ilvl="0" w:tplc="A0882694">
      <w:start w:val="1"/>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CD7F16"/>
    <w:multiLevelType w:val="hybridMultilevel"/>
    <w:tmpl w:val="74F0A6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9A12666"/>
    <w:multiLevelType w:val="hybridMultilevel"/>
    <w:tmpl w:val="4B148E2C"/>
    <w:lvl w:ilvl="0" w:tplc="4790E8D8">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8" w15:restartNumberingAfterBreak="0">
    <w:nsid w:val="3A3A703B"/>
    <w:multiLevelType w:val="hybridMultilevel"/>
    <w:tmpl w:val="9DE03BC4"/>
    <w:lvl w:ilvl="0" w:tplc="0C07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9" w15:restartNumberingAfterBreak="0">
    <w:nsid w:val="3FDE56E3"/>
    <w:multiLevelType w:val="hybridMultilevel"/>
    <w:tmpl w:val="2E5275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156353A"/>
    <w:multiLevelType w:val="hybridMultilevel"/>
    <w:tmpl w:val="3D9ACD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2837010"/>
    <w:multiLevelType w:val="hybridMultilevel"/>
    <w:tmpl w:val="8A8805F6"/>
    <w:lvl w:ilvl="0" w:tplc="86C83E0A">
      <w:start w:val="5"/>
      <w:numFmt w:val="bullet"/>
      <w:lvlText w:val=""/>
      <w:lvlJc w:val="left"/>
      <w:pPr>
        <w:ind w:left="360" w:hanging="360"/>
      </w:pPr>
      <w:rPr>
        <w:rFonts w:ascii="Wingdings" w:eastAsiaTheme="minorHAnsi"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50B0915"/>
    <w:multiLevelType w:val="hybridMultilevel"/>
    <w:tmpl w:val="EEDE6D20"/>
    <w:lvl w:ilvl="0" w:tplc="98DE2348">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3" w15:restartNumberingAfterBreak="0">
    <w:nsid w:val="4D0162BA"/>
    <w:multiLevelType w:val="hybridMultilevel"/>
    <w:tmpl w:val="1E9492A6"/>
    <w:lvl w:ilvl="0" w:tplc="892E2398">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D2F3D19"/>
    <w:multiLevelType w:val="hybridMultilevel"/>
    <w:tmpl w:val="C276BA2E"/>
    <w:lvl w:ilvl="0" w:tplc="CA78E7C2">
      <w:start w:val="1"/>
      <w:numFmt w:val="bullet"/>
      <w:lvlText w:val=""/>
      <w:lvlJc w:val="left"/>
      <w:pPr>
        <w:ind w:left="720" w:hanging="360"/>
      </w:pPr>
      <w:rPr>
        <w:rFonts w:ascii="Symbol" w:eastAsia="Calibri" w:hAnsi="Symbol" w:cstheme="minorHAns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8012B4"/>
    <w:multiLevelType w:val="hybridMultilevel"/>
    <w:tmpl w:val="08AAA9F8"/>
    <w:lvl w:ilvl="0" w:tplc="D8361B2E">
      <w:start w:val="5"/>
      <w:numFmt w:val="bullet"/>
      <w:lvlText w:val=""/>
      <w:lvlJc w:val="left"/>
      <w:pPr>
        <w:ind w:left="360" w:hanging="360"/>
      </w:pPr>
      <w:rPr>
        <w:rFonts w:ascii="Wingdings" w:eastAsiaTheme="minorHAnsi"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16E2287"/>
    <w:multiLevelType w:val="hybridMultilevel"/>
    <w:tmpl w:val="97F4156C"/>
    <w:lvl w:ilvl="0" w:tplc="4790E8D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2CF21E5"/>
    <w:multiLevelType w:val="hybridMultilevel"/>
    <w:tmpl w:val="322ACA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2DE4957"/>
    <w:multiLevelType w:val="multilevel"/>
    <w:tmpl w:val="E2321CAE"/>
    <w:lvl w:ilvl="0">
      <w:start w:val="1"/>
      <w:numFmt w:val="decimal"/>
      <w:lvlText w:val="%1."/>
      <w:lvlJc w:val="left"/>
      <w:pPr>
        <w:ind w:left="360" w:hanging="360"/>
      </w:pPr>
      <w:rPr>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8802A2"/>
    <w:multiLevelType w:val="hybridMultilevel"/>
    <w:tmpl w:val="D7E639F2"/>
    <w:lvl w:ilvl="0" w:tplc="9A309940">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6FD6F13"/>
    <w:multiLevelType w:val="hybridMultilevel"/>
    <w:tmpl w:val="140A07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5A0130D0"/>
    <w:multiLevelType w:val="hybridMultilevel"/>
    <w:tmpl w:val="B4D003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B77735F"/>
    <w:multiLevelType w:val="hybridMultilevel"/>
    <w:tmpl w:val="96A228EC"/>
    <w:lvl w:ilvl="0" w:tplc="5C6E841C">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CAA71A8"/>
    <w:multiLevelType w:val="hybridMultilevel"/>
    <w:tmpl w:val="1D602BB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4" w15:restartNumberingAfterBreak="0">
    <w:nsid w:val="6DD434AE"/>
    <w:multiLevelType w:val="hybridMultilevel"/>
    <w:tmpl w:val="CD282DF4"/>
    <w:lvl w:ilvl="0" w:tplc="C1AC88C8">
      <w:numFmt w:val="bullet"/>
      <w:lvlText w:val="•"/>
      <w:lvlJc w:val="left"/>
      <w:pPr>
        <w:ind w:left="1065" w:hanging="705"/>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3B7D99"/>
    <w:multiLevelType w:val="hybridMultilevel"/>
    <w:tmpl w:val="24646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4404DC"/>
    <w:multiLevelType w:val="hybridMultilevel"/>
    <w:tmpl w:val="9CB68110"/>
    <w:lvl w:ilvl="0" w:tplc="51522FF8">
      <w:start w:val="1"/>
      <w:numFmt w:val="decimal"/>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9A74045"/>
    <w:multiLevelType w:val="hybridMultilevel"/>
    <w:tmpl w:val="8930762A"/>
    <w:lvl w:ilvl="0" w:tplc="CC8A6AE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33"/>
  </w:num>
  <w:num w:numId="4">
    <w:abstractNumId w:val="29"/>
  </w:num>
  <w:num w:numId="5">
    <w:abstractNumId w:val="34"/>
  </w:num>
  <w:num w:numId="6">
    <w:abstractNumId w:val="12"/>
  </w:num>
  <w:num w:numId="7">
    <w:abstractNumId w:val="10"/>
  </w:num>
  <w:num w:numId="8">
    <w:abstractNumId w:val="4"/>
  </w:num>
  <w:num w:numId="9">
    <w:abstractNumId w:val="2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7"/>
  </w:num>
  <w:num w:numId="13">
    <w:abstractNumId w:val="8"/>
  </w:num>
  <w:num w:numId="14">
    <w:abstractNumId w:val="2"/>
  </w:num>
  <w:num w:numId="15">
    <w:abstractNumId w:val="32"/>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1"/>
  </w:num>
  <w:num w:numId="19">
    <w:abstractNumId w:val="6"/>
  </w:num>
  <w:num w:numId="20">
    <w:abstractNumId w:val="1"/>
  </w:num>
  <w:num w:numId="21">
    <w:abstractNumId w:val="17"/>
  </w:num>
  <w:num w:numId="22">
    <w:abstractNumId w:val="15"/>
  </w:num>
  <w:num w:numId="23">
    <w:abstractNumId w:val="35"/>
  </w:num>
  <w:num w:numId="24">
    <w:abstractNumId w:val="16"/>
  </w:num>
  <w:num w:numId="25">
    <w:abstractNumId w:val="20"/>
  </w:num>
  <w:num w:numId="26">
    <w:abstractNumId w:val="14"/>
  </w:num>
  <w:num w:numId="27">
    <w:abstractNumId w:val="11"/>
  </w:num>
  <w:num w:numId="28">
    <w:abstractNumId w:val="21"/>
  </w:num>
  <w:num w:numId="29">
    <w:abstractNumId w:val="25"/>
  </w:num>
  <w:num w:numId="30">
    <w:abstractNumId w:val="19"/>
  </w:num>
  <w:num w:numId="31">
    <w:abstractNumId w:val="5"/>
  </w:num>
  <w:num w:numId="32">
    <w:abstractNumId w:val="37"/>
  </w:num>
  <w:num w:numId="33">
    <w:abstractNumId w:val="13"/>
  </w:num>
  <w:num w:numId="34">
    <w:abstractNumId w:val="23"/>
  </w:num>
  <w:num w:numId="35">
    <w:abstractNumId w:val="28"/>
  </w:num>
  <w:num w:numId="36">
    <w:abstractNumId w:val="30"/>
  </w:num>
  <w:num w:numId="37">
    <w:abstractNumId w:val="26"/>
  </w:num>
  <w:num w:numId="38">
    <w:abstractNumId w:val="18"/>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oNotTrackFormatting/>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384"/>
    <w:rsid w:val="0000366E"/>
    <w:rsid w:val="00004CC1"/>
    <w:rsid w:val="000050B6"/>
    <w:rsid w:val="000135FF"/>
    <w:rsid w:val="00017BE0"/>
    <w:rsid w:val="000224D9"/>
    <w:rsid w:val="0002296E"/>
    <w:rsid w:val="00022E97"/>
    <w:rsid w:val="00025F27"/>
    <w:rsid w:val="00026AF7"/>
    <w:rsid w:val="00030EA5"/>
    <w:rsid w:val="00032640"/>
    <w:rsid w:val="00033009"/>
    <w:rsid w:val="00033FFA"/>
    <w:rsid w:val="00040421"/>
    <w:rsid w:val="00043C61"/>
    <w:rsid w:val="00044B51"/>
    <w:rsid w:val="000477CC"/>
    <w:rsid w:val="000508C0"/>
    <w:rsid w:val="00051ED7"/>
    <w:rsid w:val="00065588"/>
    <w:rsid w:val="000661A7"/>
    <w:rsid w:val="00066530"/>
    <w:rsid w:val="00070734"/>
    <w:rsid w:val="000713E0"/>
    <w:rsid w:val="0007335C"/>
    <w:rsid w:val="000744C8"/>
    <w:rsid w:val="000752A9"/>
    <w:rsid w:val="0007621A"/>
    <w:rsid w:val="0007689A"/>
    <w:rsid w:val="00085B4A"/>
    <w:rsid w:val="00087F14"/>
    <w:rsid w:val="00093623"/>
    <w:rsid w:val="00094865"/>
    <w:rsid w:val="000955B5"/>
    <w:rsid w:val="00097033"/>
    <w:rsid w:val="00097C80"/>
    <w:rsid w:val="000A4705"/>
    <w:rsid w:val="000A5931"/>
    <w:rsid w:val="000A60FB"/>
    <w:rsid w:val="000B0907"/>
    <w:rsid w:val="000B2C52"/>
    <w:rsid w:val="000B3910"/>
    <w:rsid w:val="000B40A8"/>
    <w:rsid w:val="000B65E3"/>
    <w:rsid w:val="000B6C9B"/>
    <w:rsid w:val="000C0674"/>
    <w:rsid w:val="000C0C1B"/>
    <w:rsid w:val="000C5CE8"/>
    <w:rsid w:val="000D0801"/>
    <w:rsid w:val="000D0E95"/>
    <w:rsid w:val="000D21A9"/>
    <w:rsid w:val="000E7538"/>
    <w:rsid w:val="000F12DB"/>
    <w:rsid w:val="000F4D98"/>
    <w:rsid w:val="00101692"/>
    <w:rsid w:val="00103136"/>
    <w:rsid w:val="001071CD"/>
    <w:rsid w:val="00112D74"/>
    <w:rsid w:val="0011310F"/>
    <w:rsid w:val="001149FE"/>
    <w:rsid w:val="00116A6E"/>
    <w:rsid w:val="001210BD"/>
    <w:rsid w:val="00123E48"/>
    <w:rsid w:val="001248B7"/>
    <w:rsid w:val="001269D6"/>
    <w:rsid w:val="00131E76"/>
    <w:rsid w:val="0013287F"/>
    <w:rsid w:val="0013302A"/>
    <w:rsid w:val="001331C0"/>
    <w:rsid w:val="00133E4C"/>
    <w:rsid w:val="0014047A"/>
    <w:rsid w:val="001411CF"/>
    <w:rsid w:val="00142648"/>
    <w:rsid w:val="00142DA5"/>
    <w:rsid w:val="001548EB"/>
    <w:rsid w:val="00160743"/>
    <w:rsid w:val="0016115B"/>
    <w:rsid w:val="001617E6"/>
    <w:rsid w:val="00161C1D"/>
    <w:rsid w:val="00162628"/>
    <w:rsid w:val="00163B07"/>
    <w:rsid w:val="001666FC"/>
    <w:rsid w:val="00171154"/>
    <w:rsid w:val="0017207B"/>
    <w:rsid w:val="00177D76"/>
    <w:rsid w:val="00182F5D"/>
    <w:rsid w:val="00184AAC"/>
    <w:rsid w:val="00187A4F"/>
    <w:rsid w:val="00196CDC"/>
    <w:rsid w:val="00197632"/>
    <w:rsid w:val="001A0459"/>
    <w:rsid w:val="001A08CD"/>
    <w:rsid w:val="001A27F3"/>
    <w:rsid w:val="001A468C"/>
    <w:rsid w:val="001A4A61"/>
    <w:rsid w:val="001A4C86"/>
    <w:rsid w:val="001A716A"/>
    <w:rsid w:val="001B10D8"/>
    <w:rsid w:val="001B59B8"/>
    <w:rsid w:val="001C069D"/>
    <w:rsid w:val="001C31ED"/>
    <w:rsid w:val="001C4A38"/>
    <w:rsid w:val="001C4D19"/>
    <w:rsid w:val="001C4D4C"/>
    <w:rsid w:val="001D1BF7"/>
    <w:rsid w:val="001D3640"/>
    <w:rsid w:val="001D7E49"/>
    <w:rsid w:val="001E0A7F"/>
    <w:rsid w:val="001E1169"/>
    <w:rsid w:val="001E1745"/>
    <w:rsid w:val="001E1FDA"/>
    <w:rsid w:val="001E4795"/>
    <w:rsid w:val="001E5DA9"/>
    <w:rsid w:val="001E7756"/>
    <w:rsid w:val="001E7989"/>
    <w:rsid w:val="001F601C"/>
    <w:rsid w:val="001F681C"/>
    <w:rsid w:val="002079AB"/>
    <w:rsid w:val="00211288"/>
    <w:rsid w:val="00212F54"/>
    <w:rsid w:val="0021346C"/>
    <w:rsid w:val="00215B68"/>
    <w:rsid w:val="0022233B"/>
    <w:rsid w:val="002226EE"/>
    <w:rsid w:val="00226432"/>
    <w:rsid w:val="00230FF6"/>
    <w:rsid w:val="00235E85"/>
    <w:rsid w:val="00241A23"/>
    <w:rsid w:val="002425A1"/>
    <w:rsid w:val="00244CAD"/>
    <w:rsid w:val="00246C5D"/>
    <w:rsid w:val="00250357"/>
    <w:rsid w:val="002505B3"/>
    <w:rsid w:val="00250E0C"/>
    <w:rsid w:val="00251CCD"/>
    <w:rsid w:val="002563E8"/>
    <w:rsid w:val="00257886"/>
    <w:rsid w:val="0026242C"/>
    <w:rsid w:val="00264B15"/>
    <w:rsid w:val="002663EE"/>
    <w:rsid w:val="00267BBD"/>
    <w:rsid w:val="00270499"/>
    <w:rsid w:val="002712EB"/>
    <w:rsid w:val="002721D2"/>
    <w:rsid w:val="00273B05"/>
    <w:rsid w:val="00285F35"/>
    <w:rsid w:val="002868B8"/>
    <w:rsid w:val="00291250"/>
    <w:rsid w:val="002912D0"/>
    <w:rsid w:val="002974FC"/>
    <w:rsid w:val="002A019B"/>
    <w:rsid w:val="002A4335"/>
    <w:rsid w:val="002A697D"/>
    <w:rsid w:val="002A6C50"/>
    <w:rsid w:val="002A7BAE"/>
    <w:rsid w:val="002B3E62"/>
    <w:rsid w:val="002B60A2"/>
    <w:rsid w:val="002C2496"/>
    <w:rsid w:val="002C69AA"/>
    <w:rsid w:val="002C7B22"/>
    <w:rsid w:val="002D042F"/>
    <w:rsid w:val="002D2725"/>
    <w:rsid w:val="002D44C0"/>
    <w:rsid w:val="002D5F68"/>
    <w:rsid w:val="002D7692"/>
    <w:rsid w:val="002F2C92"/>
    <w:rsid w:val="002F47D1"/>
    <w:rsid w:val="002F551D"/>
    <w:rsid w:val="002F6058"/>
    <w:rsid w:val="003013D4"/>
    <w:rsid w:val="0030433C"/>
    <w:rsid w:val="003073AD"/>
    <w:rsid w:val="00310BB6"/>
    <w:rsid w:val="0031238B"/>
    <w:rsid w:val="003126DB"/>
    <w:rsid w:val="00315ADC"/>
    <w:rsid w:val="003163CD"/>
    <w:rsid w:val="0032044F"/>
    <w:rsid w:val="00321BFA"/>
    <w:rsid w:val="003246E8"/>
    <w:rsid w:val="0032517F"/>
    <w:rsid w:val="00325861"/>
    <w:rsid w:val="0032659F"/>
    <w:rsid w:val="003265CB"/>
    <w:rsid w:val="00326DFD"/>
    <w:rsid w:val="00327615"/>
    <w:rsid w:val="003319C3"/>
    <w:rsid w:val="00336C27"/>
    <w:rsid w:val="00340D8B"/>
    <w:rsid w:val="0034566D"/>
    <w:rsid w:val="00345FF4"/>
    <w:rsid w:val="00347F6D"/>
    <w:rsid w:val="00350B99"/>
    <w:rsid w:val="00350ED3"/>
    <w:rsid w:val="00353CF7"/>
    <w:rsid w:val="00355216"/>
    <w:rsid w:val="0035654B"/>
    <w:rsid w:val="00361ADB"/>
    <w:rsid w:val="003621F5"/>
    <w:rsid w:val="00366455"/>
    <w:rsid w:val="00370244"/>
    <w:rsid w:val="00370268"/>
    <w:rsid w:val="003705E0"/>
    <w:rsid w:val="00371D31"/>
    <w:rsid w:val="00373EDC"/>
    <w:rsid w:val="0037416F"/>
    <w:rsid w:val="00376F4E"/>
    <w:rsid w:val="00377CD1"/>
    <w:rsid w:val="00381501"/>
    <w:rsid w:val="00393EE5"/>
    <w:rsid w:val="00397560"/>
    <w:rsid w:val="003A278E"/>
    <w:rsid w:val="003A3D16"/>
    <w:rsid w:val="003A66E8"/>
    <w:rsid w:val="003B1C63"/>
    <w:rsid w:val="003B3703"/>
    <w:rsid w:val="003B471B"/>
    <w:rsid w:val="003C025E"/>
    <w:rsid w:val="003C3192"/>
    <w:rsid w:val="003C38DB"/>
    <w:rsid w:val="003C38E9"/>
    <w:rsid w:val="003C3B5D"/>
    <w:rsid w:val="003C422C"/>
    <w:rsid w:val="003D3E47"/>
    <w:rsid w:val="003D5A70"/>
    <w:rsid w:val="003E7DC2"/>
    <w:rsid w:val="003F3A8C"/>
    <w:rsid w:val="003F4EF7"/>
    <w:rsid w:val="003F667B"/>
    <w:rsid w:val="003F7507"/>
    <w:rsid w:val="00402407"/>
    <w:rsid w:val="0040415B"/>
    <w:rsid w:val="00406855"/>
    <w:rsid w:val="00407439"/>
    <w:rsid w:val="00407C68"/>
    <w:rsid w:val="0041072E"/>
    <w:rsid w:val="00410EDD"/>
    <w:rsid w:val="00412BE1"/>
    <w:rsid w:val="0042171D"/>
    <w:rsid w:val="00423C9C"/>
    <w:rsid w:val="00424205"/>
    <w:rsid w:val="00432BF3"/>
    <w:rsid w:val="00432EA1"/>
    <w:rsid w:val="004412C5"/>
    <w:rsid w:val="0044261B"/>
    <w:rsid w:val="00442CBC"/>
    <w:rsid w:val="00442EA7"/>
    <w:rsid w:val="00444460"/>
    <w:rsid w:val="00451ED9"/>
    <w:rsid w:val="00452FF9"/>
    <w:rsid w:val="00456F3A"/>
    <w:rsid w:val="00457336"/>
    <w:rsid w:val="00460F28"/>
    <w:rsid w:val="0046264A"/>
    <w:rsid w:val="00462A53"/>
    <w:rsid w:val="00463BA3"/>
    <w:rsid w:val="00467ADA"/>
    <w:rsid w:val="00467ADD"/>
    <w:rsid w:val="00467BCD"/>
    <w:rsid w:val="004740A9"/>
    <w:rsid w:val="00476FEC"/>
    <w:rsid w:val="00481620"/>
    <w:rsid w:val="00481B6D"/>
    <w:rsid w:val="00485029"/>
    <w:rsid w:val="00487D22"/>
    <w:rsid w:val="00490A5F"/>
    <w:rsid w:val="00492F42"/>
    <w:rsid w:val="00493337"/>
    <w:rsid w:val="004A118F"/>
    <w:rsid w:val="004A1D06"/>
    <w:rsid w:val="004A30D7"/>
    <w:rsid w:val="004A5F1B"/>
    <w:rsid w:val="004A675C"/>
    <w:rsid w:val="004C1D07"/>
    <w:rsid w:val="004C487C"/>
    <w:rsid w:val="004C6F58"/>
    <w:rsid w:val="004C70C2"/>
    <w:rsid w:val="004C7DCB"/>
    <w:rsid w:val="004D20E1"/>
    <w:rsid w:val="004D232E"/>
    <w:rsid w:val="004D67FD"/>
    <w:rsid w:val="004D776E"/>
    <w:rsid w:val="004E4734"/>
    <w:rsid w:val="004E5086"/>
    <w:rsid w:val="004F6B4D"/>
    <w:rsid w:val="005037DF"/>
    <w:rsid w:val="005100DF"/>
    <w:rsid w:val="00513313"/>
    <w:rsid w:val="00526810"/>
    <w:rsid w:val="00526C2E"/>
    <w:rsid w:val="00527E02"/>
    <w:rsid w:val="00530DFD"/>
    <w:rsid w:val="005358D3"/>
    <w:rsid w:val="00535968"/>
    <w:rsid w:val="00547E21"/>
    <w:rsid w:val="00550061"/>
    <w:rsid w:val="0055093F"/>
    <w:rsid w:val="005522D2"/>
    <w:rsid w:val="0055280E"/>
    <w:rsid w:val="00553F38"/>
    <w:rsid w:val="00562080"/>
    <w:rsid w:val="00565E6D"/>
    <w:rsid w:val="0057058C"/>
    <w:rsid w:val="00572A7E"/>
    <w:rsid w:val="00573BEA"/>
    <w:rsid w:val="00575F3D"/>
    <w:rsid w:val="00576650"/>
    <w:rsid w:val="005812AE"/>
    <w:rsid w:val="005813F3"/>
    <w:rsid w:val="0058717F"/>
    <w:rsid w:val="0059053C"/>
    <w:rsid w:val="00593A22"/>
    <w:rsid w:val="005944CF"/>
    <w:rsid w:val="00594EBE"/>
    <w:rsid w:val="005956D6"/>
    <w:rsid w:val="00595A5C"/>
    <w:rsid w:val="005A0391"/>
    <w:rsid w:val="005A437F"/>
    <w:rsid w:val="005B59C4"/>
    <w:rsid w:val="005C34AE"/>
    <w:rsid w:val="005C3AAA"/>
    <w:rsid w:val="005C4392"/>
    <w:rsid w:val="005C48F3"/>
    <w:rsid w:val="005C4AD9"/>
    <w:rsid w:val="005C62EB"/>
    <w:rsid w:val="005D0557"/>
    <w:rsid w:val="005D0625"/>
    <w:rsid w:val="005D0C97"/>
    <w:rsid w:val="005D1499"/>
    <w:rsid w:val="005D4953"/>
    <w:rsid w:val="005E055C"/>
    <w:rsid w:val="005E2CF7"/>
    <w:rsid w:val="005E304A"/>
    <w:rsid w:val="005E372B"/>
    <w:rsid w:val="005F037C"/>
    <w:rsid w:val="005F365A"/>
    <w:rsid w:val="005F48AD"/>
    <w:rsid w:val="005F57A3"/>
    <w:rsid w:val="005F7A36"/>
    <w:rsid w:val="00600B9F"/>
    <w:rsid w:val="00601719"/>
    <w:rsid w:val="00601EBE"/>
    <w:rsid w:val="00606457"/>
    <w:rsid w:val="00606BE0"/>
    <w:rsid w:val="00607393"/>
    <w:rsid w:val="0061027B"/>
    <w:rsid w:val="00610965"/>
    <w:rsid w:val="00611CFB"/>
    <w:rsid w:val="006131A4"/>
    <w:rsid w:val="00613A87"/>
    <w:rsid w:val="00616281"/>
    <w:rsid w:val="006162A0"/>
    <w:rsid w:val="00623126"/>
    <w:rsid w:val="00623735"/>
    <w:rsid w:val="00624CF3"/>
    <w:rsid w:val="0062782B"/>
    <w:rsid w:val="00632B09"/>
    <w:rsid w:val="00646DF5"/>
    <w:rsid w:val="00650C8E"/>
    <w:rsid w:val="00654E56"/>
    <w:rsid w:val="0065694F"/>
    <w:rsid w:val="00662BE2"/>
    <w:rsid w:val="00665B91"/>
    <w:rsid w:val="00667E50"/>
    <w:rsid w:val="00670A51"/>
    <w:rsid w:val="00672E9A"/>
    <w:rsid w:val="006745CA"/>
    <w:rsid w:val="0067495A"/>
    <w:rsid w:val="0067502C"/>
    <w:rsid w:val="00682FA2"/>
    <w:rsid w:val="00684D66"/>
    <w:rsid w:val="00690461"/>
    <w:rsid w:val="00695642"/>
    <w:rsid w:val="006957DA"/>
    <w:rsid w:val="006963BC"/>
    <w:rsid w:val="00696B5D"/>
    <w:rsid w:val="006A1417"/>
    <w:rsid w:val="006A2E49"/>
    <w:rsid w:val="006A4E4F"/>
    <w:rsid w:val="006A5A41"/>
    <w:rsid w:val="006A6FE1"/>
    <w:rsid w:val="006B1FFC"/>
    <w:rsid w:val="006B5461"/>
    <w:rsid w:val="006B6F8F"/>
    <w:rsid w:val="006C130E"/>
    <w:rsid w:val="006C1421"/>
    <w:rsid w:val="006C221B"/>
    <w:rsid w:val="006C2672"/>
    <w:rsid w:val="006C5803"/>
    <w:rsid w:val="006C6A35"/>
    <w:rsid w:val="006C75DE"/>
    <w:rsid w:val="006D173B"/>
    <w:rsid w:val="006D1D94"/>
    <w:rsid w:val="006D62CC"/>
    <w:rsid w:val="006D76EF"/>
    <w:rsid w:val="006D796C"/>
    <w:rsid w:val="006E7CF0"/>
    <w:rsid w:val="006F540B"/>
    <w:rsid w:val="00701148"/>
    <w:rsid w:val="00703014"/>
    <w:rsid w:val="00703220"/>
    <w:rsid w:val="00705D5B"/>
    <w:rsid w:val="00706A85"/>
    <w:rsid w:val="00722502"/>
    <w:rsid w:val="0072266A"/>
    <w:rsid w:val="00722BB2"/>
    <w:rsid w:val="007234D4"/>
    <w:rsid w:val="00725D58"/>
    <w:rsid w:val="00726E90"/>
    <w:rsid w:val="007301A6"/>
    <w:rsid w:val="00732884"/>
    <w:rsid w:val="00733AC5"/>
    <w:rsid w:val="0073608C"/>
    <w:rsid w:val="00736D67"/>
    <w:rsid w:val="00743CE0"/>
    <w:rsid w:val="00750197"/>
    <w:rsid w:val="0075288D"/>
    <w:rsid w:val="0075293C"/>
    <w:rsid w:val="00760611"/>
    <w:rsid w:val="0076061C"/>
    <w:rsid w:val="00765D10"/>
    <w:rsid w:val="00767259"/>
    <w:rsid w:val="00770B55"/>
    <w:rsid w:val="00772067"/>
    <w:rsid w:val="007722CE"/>
    <w:rsid w:val="00774660"/>
    <w:rsid w:val="007768C5"/>
    <w:rsid w:val="00780E23"/>
    <w:rsid w:val="007826B1"/>
    <w:rsid w:val="00783AB2"/>
    <w:rsid w:val="00785753"/>
    <w:rsid w:val="00787936"/>
    <w:rsid w:val="00787C04"/>
    <w:rsid w:val="0079492A"/>
    <w:rsid w:val="007A066C"/>
    <w:rsid w:val="007A0A0D"/>
    <w:rsid w:val="007A3679"/>
    <w:rsid w:val="007B014B"/>
    <w:rsid w:val="007B0711"/>
    <w:rsid w:val="007B0A08"/>
    <w:rsid w:val="007B6744"/>
    <w:rsid w:val="007B6EE3"/>
    <w:rsid w:val="007B762E"/>
    <w:rsid w:val="007D4D89"/>
    <w:rsid w:val="007E02FA"/>
    <w:rsid w:val="007E2CB8"/>
    <w:rsid w:val="007E317A"/>
    <w:rsid w:val="007E5DBA"/>
    <w:rsid w:val="007F7C37"/>
    <w:rsid w:val="00801661"/>
    <w:rsid w:val="00802596"/>
    <w:rsid w:val="00802756"/>
    <w:rsid w:val="008102A7"/>
    <w:rsid w:val="00810B86"/>
    <w:rsid w:val="0081275C"/>
    <w:rsid w:val="00812F38"/>
    <w:rsid w:val="008147B7"/>
    <w:rsid w:val="0081521D"/>
    <w:rsid w:val="008166FF"/>
    <w:rsid w:val="00822072"/>
    <w:rsid w:val="0082313C"/>
    <w:rsid w:val="008265F4"/>
    <w:rsid w:val="00830042"/>
    <w:rsid w:val="008303C3"/>
    <w:rsid w:val="0083787D"/>
    <w:rsid w:val="00840329"/>
    <w:rsid w:val="00840439"/>
    <w:rsid w:val="00840BCA"/>
    <w:rsid w:val="00840DC7"/>
    <w:rsid w:val="008420A4"/>
    <w:rsid w:val="00844E81"/>
    <w:rsid w:val="0084542C"/>
    <w:rsid w:val="0084672C"/>
    <w:rsid w:val="00846F09"/>
    <w:rsid w:val="008514EC"/>
    <w:rsid w:val="008523B8"/>
    <w:rsid w:val="008531D8"/>
    <w:rsid w:val="00853A78"/>
    <w:rsid w:val="0085584B"/>
    <w:rsid w:val="00860F68"/>
    <w:rsid w:val="0086623A"/>
    <w:rsid w:val="008816A4"/>
    <w:rsid w:val="0088177D"/>
    <w:rsid w:val="008839E0"/>
    <w:rsid w:val="008858F9"/>
    <w:rsid w:val="008903B1"/>
    <w:rsid w:val="008949A6"/>
    <w:rsid w:val="0089670E"/>
    <w:rsid w:val="00896C38"/>
    <w:rsid w:val="008972BA"/>
    <w:rsid w:val="008978F4"/>
    <w:rsid w:val="008A1ED7"/>
    <w:rsid w:val="008A2EBA"/>
    <w:rsid w:val="008A58BA"/>
    <w:rsid w:val="008B14BC"/>
    <w:rsid w:val="008B55F3"/>
    <w:rsid w:val="008B6B51"/>
    <w:rsid w:val="008C0677"/>
    <w:rsid w:val="008C0964"/>
    <w:rsid w:val="008C096D"/>
    <w:rsid w:val="008C5799"/>
    <w:rsid w:val="008D34B5"/>
    <w:rsid w:val="008D5948"/>
    <w:rsid w:val="008E091A"/>
    <w:rsid w:val="008E0B43"/>
    <w:rsid w:val="008E1514"/>
    <w:rsid w:val="008E31AE"/>
    <w:rsid w:val="008E3D2D"/>
    <w:rsid w:val="008E5E25"/>
    <w:rsid w:val="008F10E9"/>
    <w:rsid w:val="008F19D9"/>
    <w:rsid w:val="008F3D68"/>
    <w:rsid w:val="008F70CA"/>
    <w:rsid w:val="00907667"/>
    <w:rsid w:val="00930CC4"/>
    <w:rsid w:val="00932665"/>
    <w:rsid w:val="009343EC"/>
    <w:rsid w:val="0093465A"/>
    <w:rsid w:val="00934F85"/>
    <w:rsid w:val="00937F06"/>
    <w:rsid w:val="009425C3"/>
    <w:rsid w:val="00942911"/>
    <w:rsid w:val="00947392"/>
    <w:rsid w:val="009475BE"/>
    <w:rsid w:val="00953AC8"/>
    <w:rsid w:val="00953B56"/>
    <w:rsid w:val="00955553"/>
    <w:rsid w:val="009566B8"/>
    <w:rsid w:val="00957F50"/>
    <w:rsid w:val="00962A67"/>
    <w:rsid w:val="00965B78"/>
    <w:rsid w:val="0096663B"/>
    <w:rsid w:val="00972196"/>
    <w:rsid w:val="00974F60"/>
    <w:rsid w:val="00981786"/>
    <w:rsid w:val="00982EB6"/>
    <w:rsid w:val="009843BD"/>
    <w:rsid w:val="009851F4"/>
    <w:rsid w:val="009853C7"/>
    <w:rsid w:val="009871A2"/>
    <w:rsid w:val="00987BA6"/>
    <w:rsid w:val="00990001"/>
    <w:rsid w:val="009927DA"/>
    <w:rsid w:val="00992877"/>
    <w:rsid w:val="00995DF0"/>
    <w:rsid w:val="00996FBF"/>
    <w:rsid w:val="00997EA9"/>
    <w:rsid w:val="009B0B34"/>
    <w:rsid w:val="009C064C"/>
    <w:rsid w:val="009C2A1E"/>
    <w:rsid w:val="009C2D55"/>
    <w:rsid w:val="009D035D"/>
    <w:rsid w:val="009D08FA"/>
    <w:rsid w:val="009D0A29"/>
    <w:rsid w:val="009E04E7"/>
    <w:rsid w:val="009E7259"/>
    <w:rsid w:val="009E7911"/>
    <w:rsid w:val="009F2668"/>
    <w:rsid w:val="009F6D2D"/>
    <w:rsid w:val="009F7B5C"/>
    <w:rsid w:val="00A02671"/>
    <w:rsid w:val="00A03B56"/>
    <w:rsid w:val="00A0414D"/>
    <w:rsid w:val="00A1142E"/>
    <w:rsid w:val="00A12562"/>
    <w:rsid w:val="00A12EF8"/>
    <w:rsid w:val="00A13777"/>
    <w:rsid w:val="00A1544E"/>
    <w:rsid w:val="00A163AB"/>
    <w:rsid w:val="00A16C7D"/>
    <w:rsid w:val="00A31CE8"/>
    <w:rsid w:val="00A326A1"/>
    <w:rsid w:val="00A35054"/>
    <w:rsid w:val="00A374BB"/>
    <w:rsid w:val="00A37761"/>
    <w:rsid w:val="00A43927"/>
    <w:rsid w:val="00A43B35"/>
    <w:rsid w:val="00A4700A"/>
    <w:rsid w:val="00A472EF"/>
    <w:rsid w:val="00A4730E"/>
    <w:rsid w:val="00A53D43"/>
    <w:rsid w:val="00A5593D"/>
    <w:rsid w:val="00A61350"/>
    <w:rsid w:val="00A61503"/>
    <w:rsid w:val="00A6450E"/>
    <w:rsid w:val="00A64F58"/>
    <w:rsid w:val="00A65B36"/>
    <w:rsid w:val="00A66339"/>
    <w:rsid w:val="00A672E7"/>
    <w:rsid w:val="00A710C5"/>
    <w:rsid w:val="00A744DB"/>
    <w:rsid w:val="00A77ADB"/>
    <w:rsid w:val="00A83AD9"/>
    <w:rsid w:val="00A86482"/>
    <w:rsid w:val="00A92430"/>
    <w:rsid w:val="00A93A89"/>
    <w:rsid w:val="00A94E22"/>
    <w:rsid w:val="00A9618A"/>
    <w:rsid w:val="00AA1026"/>
    <w:rsid w:val="00AA2606"/>
    <w:rsid w:val="00AA5E60"/>
    <w:rsid w:val="00AB44D6"/>
    <w:rsid w:val="00AC29F1"/>
    <w:rsid w:val="00AC376D"/>
    <w:rsid w:val="00AC55C9"/>
    <w:rsid w:val="00AD15B8"/>
    <w:rsid w:val="00AD2ECF"/>
    <w:rsid w:val="00AE00A3"/>
    <w:rsid w:val="00AE0738"/>
    <w:rsid w:val="00AE2F00"/>
    <w:rsid w:val="00AE3844"/>
    <w:rsid w:val="00AE629F"/>
    <w:rsid w:val="00AF1E3A"/>
    <w:rsid w:val="00AF687A"/>
    <w:rsid w:val="00AF732D"/>
    <w:rsid w:val="00B00387"/>
    <w:rsid w:val="00B05512"/>
    <w:rsid w:val="00B17B38"/>
    <w:rsid w:val="00B22169"/>
    <w:rsid w:val="00B226CE"/>
    <w:rsid w:val="00B22A63"/>
    <w:rsid w:val="00B22D69"/>
    <w:rsid w:val="00B27596"/>
    <w:rsid w:val="00B2769C"/>
    <w:rsid w:val="00B328DE"/>
    <w:rsid w:val="00B3421F"/>
    <w:rsid w:val="00B34CAD"/>
    <w:rsid w:val="00B367F0"/>
    <w:rsid w:val="00B36AE0"/>
    <w:rsid w:val="00B42E1F"/>
    <w:rsid w:val="00B44284"/>
    <w:rsid w:val="00B44409"/>
    <w:rsid w:val="00B50B0F"/>
    <w:rsid w:val="00B528AC"/>
    <w:rsid w:val="00B53666"/>
    <w:rsid w:val="00B56D88"/>
    <w:rsid w:val="00B6322A"/>
    <w:rsid w:val="00B739A6"/>
    <w:rsid w:val="00B766E2"/>
    <w:rsid w:val="00B7750F"/>
    <w:rsid w:val="00B825EB"/>
    <w:rsid w:val="00B901A8"/>
    <w:rsid w:val="00BA233F"/>
    <w:rsid w:val="00BA6A86"/>
    <w:rsid w:val="00BA730E"/>
    <w:rsid w:val="00BB006F"/>
    <w:rsid w:val="00BB0E09"/>
    <w:rsid w:val="00BB1196"/>
    <w:rsid w:val="00BB1B3D"/>
    <w:rsid w:val="00BB46FA"/>
    <w:rsid w:val="00BC15C0"/>
    <w:rsid w:val="00BC18F7"/>
    <w:rsid w:val="00BD3D93"/>
    <w:rsid w:val="00BD6E65"/>
    <w:rsid w:val="00BD7ACE"/>
    <w:rsid w:val="00BD7B51"/>
    <w:rsid w:val="00BE0800"/>
    <w:rsid w:val="00BE2B2C"/>
    <w:rsid w:val="00BE2E48"/>
    <w:rsid w:val="00BE5E3A"/>
    <w:rsid w:val="00BE6B73"/>
    <w:rsid w:val="00BE7BE8"/>
    <w:rsid w:val="00BF36EB"/>
    <w:rsid w:val="00BF7D4F"/>
    <w:rsid w:val="00C02AC6"/>
    <w:rsid w:val="00C039CA"/>
    <w:rsid w:val="00C07594"/>
    <w:rsid w:val="00C22C9C"/>
    <w:rsid w:val="00C22F1C"/>
    <w:rsid w:val="00C23D55"/>
    <w:rsid w:val="00C26589"/>
    <w:rsid w:val="00C27336"/>
    <w:rsid w:val="00C31AD1"/>
    <w:rsid w:val="00C34CBB"/>
    <w:rsid w:val="00C416A0"/>
    <w:rsid w:val="00C42C6E"/>
    <w:rsid w:val="00C44283"/>
    <w:rsid w:val="00C44BFE"/>
    <w:rsid w:val="00C46110"/>
    <w:rsid w:val="00C4790C"/>
    <w:rsid w:val="00C51760"/>
    <w:rsid w:val="00C52B44"/>
    <w:rsid w:val="00C609CD"/>
    <w:rsid w:val="00C62294"/>
    <w:rsid w:val="00C64104"/>
    <w:rsid w:val="00C717CA"/>
    <w:rsid w:val="00C7387C"/>
    <w:rsid w:val="00C77060"/>
    <w:rsid w:val="00C80ABB"/>
    <w:rsid w:val="00C8595A"/>
    <w:rsid w:val="00C956A5"/>
    <w:rsid w:val="00C956E7"/>
    <w:rsid w:val="00CA219E"/>
    <w:rsid w:val="00CA2A6E"/>
    <w:rsid w:val="00CA5B01"/>
    <w:rsid w:val="00CA6C84"/>
    <w:rsid w:val="00CA6CD4"/>
    <w:rsid w:val="00CA7944"/>
    <w:rsid w:val="00CB1D45"/>
    <w:rsid w:val="00CC1BC7"/>
    <w:rsid w:val="00CC1BF6"/>
    <w:rsid w:val="00CC59C0"/>
    <w:rsid w:val="00CC640D"/>
    <w:rsid w:val="00CC6C44"/>
    <w:rsid w:val="00CC789A"/>
    <w:rsid w:val="00CD5A8F"/>
    <w:rsid w:val="00CD5D9C"/>
    <w:rsid w:val="00CD7F88"/>
    <w:rsid w:val="00CE09E5"/>
    <w:rsid w:val="00CE481F"/>
    <w:rsid w:val="00CE5CEB"/>
    <w:rsid w:val="00CF1E63"/>
    <w:rsid w:val="00D012C7"/>
    <w:rsid w:val="00D05A92"/>
    <w:rsid w:val="00D06035"/>
    <w:rsid w:val="00D101E6"/>
    <w:rsid w:val="00D10849"/>
    <w:rsid w:val="00D10FB5"/>
    <w:rsid w:val="00D160FD"/>
    <w:rsid w:val="00D2236D"/>
    <w:rsid w:val="00D23C87"/>
    <w:rsid w:val="00D264BC"/>
    <w:rsid w:val="00D3092D"/>
    <w:rsid w:val="00D313AC"/>
    <w:rsid w:val="00D37E23"/>
    <w:rsid w:val="00D42300"/>
    <w:rsid w:val="00D438C2"/>
    <w:rsid w:val="00D50E2F"/>
    <w:rsid w:val="00D52451"/>
    <w:rsid w:val="00D53B55"/>
    <w:rsid w:val="00D56AF5"/>
    <w:rsid w:val="00D64B1B"/>
    <w:rsid w:val="00D66678"/>
    <w:rsid w:val="00D6756D"/>
    <w:rsid w:val="00D717A5"/>
    <w:rsid w:val="00D71EE0"/>
    <w:rsid w:val="00D72F41"/>
    <w:rsid w:val="00D7698C"/>
    <w:rsid w:val="00D80090"/>
    <w:rsid w:val="00D81F59"/>
    <w:rsid w:val="00D838D9"/>
    <w:rsid w:val="00D8658B"/>
    <w:rsid w:val="00D87F97"/>
    <w:rsid w:val="00D90295"/>
    <w:rsid w:val="00D91F2E"/>
    <w:rsid w:val="00D93142"/>
    <w:rsid w:val="00DA063A"/>
    <w:rsid w:val="00DA0ACA"/>
    <w:rsid w:val="00DA12B0"/>
    <w:rsid w:val="00DA288F"/>
    <w:rsid w:val="00DA7E30"/>
    <w:rsid w:val="00DB635A"/>
    <w:rsid w:val="00DB7364"/>
    <w:rsid w:val="00DC0745"/>
    <w:rsid w:val="00DC0993"/>
    <w:rsid w:val="00DC1152"/>
    <w:rsid w:val="00DC5506"/>
    <w:rsid w:val="00DC60F6"/>
    <w:rsid w:val="00DD24E9"/>
    <w:rsid w:val="00DD5984"/>
    <w:rsid w:val="00DD5C66"/>
    <w:rsid w:val="00DD7B90"/>
    <w:rsid w:val="00DE0018"/>
    <w:rsid w:val="00DE1F6F"/>
    <w:rsid w:val="00DE5D4D"/>
    <w:rsid w:val="00DF0D14"/>
    <w:rsid w:val="00DF1CC6"/>
    <w:rsid w:val="00DF2C7E"/>
    <w:rsid w:val="00DF6DB7"/>
    <w:rsid w:val="00DF7C5C"/>
    <w:rsid w:val="00E0236A"/>
    <w:rsid w:val="00E03C6D"/>
    <w:rsid w:val="00E11C7E"/>
    <w:rsid w:val="00E20E63"/>
    <w:rsid w:val="00E23ED9"/>
    <w:rsid w:val="00E23F07"/>
    <w:rsid w:val="00E24057"/>
    <w:rsid w:val="00E24830"/>
    <w:rsid w:val="00E269F8"/>
    <w:rsid w:val="00E26B1C"/>
    <w:rsid w:val="00E27F3E"/>
    <w:rsid w:val="00E359E6"/>
    <w:rsid w:val="00E40801"/>
    <w:rsid w:val="00E43344"/>
    <w:rsid w:val="00E435EC"/>
    <w:rsid w:val="00E47CEB"/>
    <w:rsid w:val="00E52B22"/>
    <w:rsid w:val="00E54B97"/>
    <w:rsid w:val="00E55456"/>
    <w:rsid w:val="00E56565"/>
    <w:rsid w:val="00E719E5"/>
    <w:rsid w:val="00E87E4B"/>
    <w:rsid w:val="00E90610"/>
    <w:rsid w:val="00E907F6"/>
    <w:rsid w:val="00E93CEB"/>
    <w:rsid w:val="00E93D0B"/>
    <w:rsid w:val="00E95161"/>
    <w:rsid w:val="00EA26EF"/>
    <w:rsid w:val="00EA3104"/>
    <w:rsid w:val="00EA323F"/>
    <w:rsid w:val="00EA5473"/>
    <w:rsid w:val="00EB15A9"/>
    <w:rsid w:val="00EB588E"/>
    <w:rsid w:val="00EB6175"/>
    <w:rsid w:val="00EB7E08"/>
    <w:rsid w:val="00EC0902"/>
    <w:rsid w:val="00EC0EB3"/>
    <w:rsid w:val="00EC3CEB"/>
    <w:rsid w:val="00EC51CE"/>
    <w:rsid w:val="00EC7D0C"/>
    <w:rsid w:val="00ED184A"/>
    <w:rsid w:val="00ED2813"/>
    <w:rsid w:val="00ED2AEC"/>
    <w:rsid w:val="00ED391D"/>
    <w:rsid w:val="00ED5212"/>
    <w:rsid w:val="00ED665A"/>
    <w:rsid w:val="00ED6AB4"/>
    <w:rsid w:val="00ED7517"/>
    <w:rsid w:val="00EE4E73"/>
    <w:rsid w:val="00EE5DC1"/>
    <w:rsid w:val="00EE66E6"/>
    <w:rsid w:val="00EE6829"/>
    <w:rsid w:val="00EF0057"/>
    <w:rsid w:val="00EF0E77"/>
    <w:rsid w:val="00EF3543"/>
    <w:rsid w:val="00EF4757"/>
    <w:rsid w:val="00EF79D6"/>
    <w:rsid w:val="00F0016C"/>
    <w:rsid w:val="00F00535"/>
    <w:rsid w:val="00F02AA0"/>
    <w:rsid w:val="00F03A29"/>
    <w:rsid w:val="00F03AB7"/>
    <w:rsid w:val="00F04B27"/>
    <w:rsid w:val="00F0515F"/>
    <w:rsid w:val="00F05452"/>
    <w:rsid w:val="00F12241"/>
    <w:rsid w:val="00F13053"/>
    <w:rsid w:val="00F151F3"/>
    <w:rsid w:val="00F17D42"/>
    <w:rsid w:val="00F2033A"/>
    <w:rsid w:val="00F22956"/>
    <w:rsid w:val="00F23AAE"/>
    <w:rsid w:val="00F27259"/>
    <w:rsid w:val="00F27CE7"/>
    <w:rsid w:val="00F3234D"/>
    <w:rsid w:val="00F338E4"/>
    <w:rsid w:val="00F34C79"/>
    <w:rsid w:val="00F40A6C"/>
    <w:rsid w:val="00F40B03"/>
    <w:rsid w:val="00F41161"/>
    <w:rsid w:val="00F42678"/>
    <w:rsid w:val="00F44146"/>
    <w:rsid w:val="00F44AF5"/>
    <w:rsid w:val="00F515DE"/>
    <w:rsid w:val="00F524EE"/>
    <w:rsid w:val="00F55818"/>
    <w:rsid w:val="00F56D78"/>
    <w:rsid w:val="00F60C6A"/>
    <w:rsid w:val="00F6356B"/>
    <w:rsid w:val="00F63606"/>
    <w:rsid w:val="00F70B64"/>
    <w:rsid w:val="00F72480"/>
    <w:rsid w:val="00F75185"/>
    <w:rsid w:val="00F814D3"/>
    <w:rsid w:val="00F84EEB"/>
    <w:rsid w:val="00F87635"/>
    <w:rsid w:val="00F87D34"/>
    <w:rsid w:val="00F90384"/>
    <w:rsid w:val="00F91911"/>
    <w:rsid w:val="00F95A19"/>
    <w:rsid w:val="00F97681"/>
    <w:rsid w:val="00FA2594"/>
    <w:rsid w:val="00FA39D8"/>
    <w:rsid w:val="00FA418A"/>
    <w:rsid w:val="00FA5E00"/>
    <w:rsid w:val="00FB6654"/>
    <w:rsid w:val="00FC044E"/>
    <w:rsid w:val="00FC0AEF"/>
    <w:rsid w:val="00FC42CE"/>
    <w:rsid w:val="00FC5AF1"/>
    <w:rsid w:val="00FD2FA3"/>
    <w:rsid w:val="00FD47DB"/>
    <w:rsid w:val="00FD5276"/>
    <w:rsid w:val="00FD61DB"/>
    <w:rsid w:val="00FD655F"/>
    <w:rsid w:val="00FE7F14"/>
    <w:rsid w:val="00FF3621"/>
    <w:rsid w:val="00FF3737"/>
    <w:rsid w:val="00FF5C6B"/>
    <w:rsid w:val="00FF6199"/>
    <w:rsid w:val="00FF796B"/>
    <w:rsid w:val="62B23E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EB903C"/>
  <w15:docId w15:val="{E41AB337-B042-440A-8FAF-6E514252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6432"/>
  </w:style>
  <w:style w:type="paragraph" w:styleId="berschrift1">
    <w:name w:val="heading 1"/>
    <w:basedOn w:val="Standard"/>
    <w:next w:val="Standard"/>
    <w:link w:val="berschrift1Zchn"/>
    <w:uiPriority w:val="9"/>
    <w:qFormat/>
    <w:rsid w:val="001426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1426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qFormat/>
    <w:rsid w:val="00672E9A"/>
    <w:pPr>
      <w:keepNext/>
      <w:spacing w:before="240" w:after="60" w:line="240" w:lineRule="auto"/>
      <w:outlineLvl w:val="3"/>
    </w:pPr>
    <w:rPr>
      <w:rFonts w:ascii="Times New Roman" w:eastAsia="Times New Roman" w:hAnsi="Times New Roman" w:cs="Times New Roman"/>
      <w:b/>
      <w:bCs/>
      <w:sz w:val="28"/>
      <w:szCs w:val="28"/>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26432"/>
    <w:pPr>
      <w:spacing w:after="0" w:line="240" w:lineRule="auto"/>
    </w:pPr>
    <w:rPr>
      <w:rFonts w:ascii="Verdana" w:eastAsia="Times New Roman" w:hAnsi="Verdana" w:cs="Times New Roman"/>
      <w:sz w:val="20"/>
      <w:szCs w:val="20"/>
      <w:lang w:eastAsia="de-DE"/>
    </w:rPr>
  </w:style>
  <w:style w:type="character" w:customStyle="1" w:styleId="FunotentextZchn">
    <w:name w:val="Fußnotentext Zchn"/>
    <w:basedOn w:val="Absatz-Standardschriftart"/>
    <w:link w:val="Funotentext"/>
    <w:uiPriority w:val="99"/>
    <w:semiHidden/>
    <w:rsid w:val="00226432"/>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26432"/>
    <w:rPr>
      <w:vertAlign w:val="superscript"/>
    </w:rPr>
  </w:style>
  <w:style w:type="paragraph" w:customStyle="1" w:styleId="VIStandard">
    <w:name w:val="VI_Standard"/>
    <w:rsid w:val="000B6C9B"/>
    <w:pPr>
      <w:spacing w:after="0" w:line="240" w:lineRule="auto"/>
    </w:pPr>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412B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2BE1"/>
    <w:rPr>
      <w:rFonts w:ascii="Tahoma" w:hAnsi="Tahoma" w:cs="Tahoma"/>
      <w:sz w:val="16"/>
      <w:szCs w:val="16"/>
    </w:rPr>
  </w:style>
  <w:style w:type="paragraph" w:customStyle="1" w:styleId="Default">
    <w:name w:val="Default"/>
    <w:rsid w:val="004C6F58"/>
    <w:pPr>
      <w:autoSpaceDE w:val="0"/>
      <w:autoSpaceDN w:val="0"/>
      <w:adjustRightInd w:val="0"/>
      <w:spacing w:after="0" w:line="240" w:lineRule="auto"/>
    </w:pPr>
    <w:rPr>
      <w:rFonts w:ascii="TheSans C4s Bold" w:hAnsi="TheSans C4s Bold" w:cs="TheSans C4s Bold"/>
      <w:color w:val="000000"/>
      <w:sz w:val="24"/>
      <w:szCs w:val="24"/>
    </w:rPr>
  </w:style>
  <w:style w:type="character" w:customStyle="1" w:styleId="A7">
    <w:name w:val="A7"/>
    <w:uiPriority w:val="99"/>
    <w:rsid w:val="004C6F58"/>
    <w:rPr>
      <w:rFonts w:cs="TheSans C4s Bold"/>
      <w:color w:val="000000"/>
    </w:rPr>
  </w:style>
  <w:style w:type="table" w:styleId="Tabellenraster">
    <w:name w:val="Table Grid"/>
    <w:basedOn w:val="NormaleTabelle"/>
    <w:uiPriority w:val="59"/>
    <w:rsid w:val="004E5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Default"/>
    <w:next w:val="Default"/>
    <w:uiPriority w:val="99"/>
    <w:rsid w:val="00EC0902"/>
    <w:pPr>
      <w:spacing w:line="151" w:lineRule="atLeast"/>
    </w:pPr>
    <w:rPr>
      <w:rFonts w:ascii="TheSans C4s SemiLight" w:hAnsi="TheSans C4s SemiLight" w:cstheme="minorBidi"/>
      <w:color w:val="auto"/>
    </w:rPr>
  </w:style>
  <w:style w:type="table" w:customStyle="1" w:styleId="Tabellenraster1">
    <w:name w:val="Tabellenraster1"/>
    <w:basedOn w:val="NormaleTabelle"/>
    <w:next w:val="Tabellenraster"/>
    <w:uiPriority w:val="59"/>
    <w:rsid w:val="00802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01148"/>
    <w:pPr>
      <w:ind w:left="720"/>
      <w:contextualSpacing/>
    </w:pPr>
  </w:style>
  <w:style w:type="character" w:styleId="Kommentarzeichen">
    <w:name w:val="annotation reference"/>
    <w:basedOn w:val="Absatz-Standardschriftart"/>
    <w:uiPriority w:val="99"/>
    <w:semiHidden/>
    <w:unhideWhenUsed/>
    <w:rsid w:val="00736D67"/>
    <w:rPr>
      <w:sz w:val="16"/>
      <w:szCs w:val="16"/>
    </w:rPr>
  </w:style>
  <w:style w:type="paragraph" w:styleId="Kommentartext">
    <w:name w:val="annotation text"/>
    <w:basedOn w:val="Standard"/>
    <w:link w:val="KommentartextZchn"/>
    <w:uiPriority w:val="99"/>
    <w:unhideWhenUsed/>
    <w:rsid w:val="00736D67"/>
    <w:pPr>
      <w:spacing w:line="240" w:lineRule="auto"/>
    </w:pPr>
    <w:rPr>
      <w:sz w:val="20"/>
      <w:szCs w:val="20"/>
    </w:rPr>
  </w:style>
  <w:style w:type="character" w:customStyle="1" w:styleId="KommentartextZchn">
    <w:name w:val="Kommentartext Zchn"/>
    <w:basedOn w:val="Absatz-Standardschriftart"/>
    <w:link w:val="Kommentartext"/>
    <w:uiPriority w:val="99"/>
    <w:rsid w:val="00736D67"/>
    <w:rPr>
      <w:sz w:val="20"/>
      <w:szCs w:val="20"/>
    </w:rPr>
  </w:style>
  <w:style w:type="paragraph" w:styleId="Fuzeile">
    <w:name w:val="footer"/>
    <w:basedOn w:val="Standard"/>
    <w:link w:val="FuzeileZchn"/>
    <w:uiPriority w:val="99"/>
    <w:unhideWhenUsed/>
    <w:rsid w:val="009E72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7259"/>
  </w:style>
  <w:style w:type="paragraph" w:styleId="Kommentarthema">
    <w:name w:val="annotation subject"/>
    <w:basedOn w:val="Kommentartext"/>
    <w:next w:val="Kommentartext"/>
    <w:link w:val="KommentarthemaZchn"/>
    <w:uiPriority w:val="99"/>
    <w:semiHidden/>
    <w:unhideWhenUsed/>
    <w:rsid w:val="003C422C"/>
    <w:rPr>
      <w:b/>
      <w:bCs/>
    </w:rPr>
  </w:style>
  <w:style w:type="character" w:customStyle="1" w:styleId="KommentarthemaZchn">
    <w:name w:val="Kommentarthema Zchn"/>
    <w:basedOn w:val="KommentartextZchn"/>
    <w:link w:val="Kommentarthema"/>
    <w:uiPriority w:val="99"/>
    <w:semiHidden/>
    <w:rsid w:val="003C422C"/>
    <w:rPr>
      <w:b/>
      <w:bCs/>
      <w:sz w:val="20"/>
      <w:szCs w:val="20"/>
    </w:rPr>
  </w:style>
  <w:style w:type="paragraph" w:styleId="Kopfzeile">
    <w:name w:val="header"/>
    <w:basedOn w:val="Standard"/>
    <w:link w:val="KopfzeileZchn"/>
    <w:uiPriority w:val="99"/>
    <w:unhideWhenUsed/>
    <w:rsid w:val="002A01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019B"/>
  </w:style>
  <w:style w:type="character" w:customStyle="1" w:styleId="berschrift4Zchn">
    <w:name w:val="Überschrift 4 Zchn"/>
    <w:basedOn w:val="Absatz-Standardschriftart"/>
    <w:link w:val="berschrift4"/>
    <w:rsid w:val="00672E9A"/>
    <w:rPr>
      <w:rFonts w:ascii="Times New Roman" w:eastAsia="Times New Roman" w:hAnsi="Times New Roman" w:cs="Times New Roman"/>
      <w:b/>
      <w:bCs/>
      <w:sz w:val="28"/>
      <w:szCs w:val="28"/>
      <w:lang w:val="de-DE" w:eastAsia="de-DE"/>
    </w:rPr>
  </w:style>
  <w:style w:type="character" w:customStyle="1" w:styleId="baddress">
    <w:name w:val="b_address"/>
    <w:basedOn w:val="Absatz-Standardschriftart"/>
    <w:rsid w:val="00094865"/>
  </w:style>
  <w:style w:type="character" w:styleId="Hyperlink">
    <w:name w:val="Hyperlink"/>
    <w:basedOn w:val="Absatz-Standardschriftart"/>
    <w:uiPriority w:val="99"/>
    <w:unhideWhenUsed/>
    <w:rsid w:val="004C70C2"/>
    <w:rPr>
      <w:color w:val="0000FF" w:themeColor="hyperlink"/>
      <w:u w:val="single"/>
    </w:rPr>
  </w:style>
  <w:style w:type="paragraph" w:styleId="berarbeitung">
    <w:name w:val="Revision"/>
    <w:hidden/>
    <w:uiPriority w:val="99"/>
    <w:semiHidden/>
    <w:rsid w:val="00F63606"/>
    <w:pPr>
      <w:spacing w:after="0" w:line="240" w:lineRule="auto"/>
    </w:pPr>
  </w:style>
  <w:style w:type="character" w:customStyle="1" w:styleId="UnresolvedMention">
    <w:name w:val="Unresolved Mention"/>
    <w:basedOn w:val="Absatz-Standardschriftart"/>
    <w:uiPriority w:val="99"/>
    <w:semiHidden/>
    <w:unhideWhenUsed/>
    <w:rsid w:val="00606457"/>
    <w:rPr>
      <w:color w:val="605E5C"/>
      <w:shd w:val="clear" w:color="auto" w:fill="E1DFDD"/>
    </w:rPr>
  </w:style>
  <w:style w:type="character" w:customStyle="1" w:styleId="berschrift1Zchn">
    <w:name w:val="Überschrift 1 Zchn"/>
    <w:basedOn w:val="Absatz-Standardschriftart"/>
    <w:link w:val="berschrift1"/>
    <w:uiPriority w:val="9"/>
    <w:rsid w:val="00142648"/>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14264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001105">
      <w:bodyDiv w:val="1"/>
      <w:marLeft w:val="0"/>
      <w:marRight w:val="0"/>
      <w:marTop w:val="0"/>
      <w:marBottom w:val="0"/>
      <w:divBdr>
        <w:top w:val="none" w:sz="0" w:space="0" w:color="auto"/>
        <w:left w:val="none" w:sz="0" w:space="0" w:color="auto"/>
        <w:bottom w:val="none" w:sz="0" w:space="0" w:color="auto"/>
        <w:right w:val="none" w:sz="0" w:space="0" w:color="auto"/>
      </w:divBdr>
    </w:div>
    <w:div w:id="1104764690">
      <w:bodyDiv w:val="1"/>
      <w:marLeft w:val="0"/>
      <w:marRight w:val="0"/>
      <w:marTop w:val="0"/>
      <w:marBottom w:val="0"/>
      <w:divBdr>
        <w:top w:val="none" w:sz="0" w:space="0" w:color="auto"/>
        <w:left w:val="none" w:sz="0" w:space="0" w:color="auto"/>
        <w:bottom w:val="none" w:sz="0" w:space="0" w:color="auto"/>
        <w:right w:val="none" w:sz="0" w:space="0" w:color="auto"/>
      </w:divBdr>
    </w:div>
    <w:div w:id="1292174018">
      <w:bodyDiv w:val="1"/>
      <w:marLeft w:val="0"/>
      <w:marRight w:val="0"/>
      <w:marTop w:val="0"/>
      <w:marBottom w:val="0"/>
      <w:divBdr>
        <w:top w:val="none" w:sz="0" w:space="0" w:color="auto"/>
        <w:left w:val="none" w:sz="0" w:space="0" w:color="auto"/>
        <w:bottom w:val="none" w:sz="0" w:space="0" w:color="auto"/>
        <w:right w:val="none" w:sz="0" w:space="0" w:color="auto"/>
      </w:divBdr>
    </w:div>
    <w:div w:id="1381200125">
      <w:bodyDiv w:val="1"/>
      <w:marLeft w:val="0"/>
      <w:marRight w:val="0"/>
      <w:marTop w:val="0"/>
      <w:marBottom w:val="0"/>
      <w:divBdr>
        <w:top w:val="none" w:sz="0" w:space="0" w:color="auto"/>
        <w:left w:val="none" w:sz="0" w:space="0" w:color="auto"/>
        <w:bottom w:val="none" w:sz="0" w:space="0" w:color="auto"/>
        <w:right w:val="none" w:sz="0" w:space="0" w:color="auto"/>
      </w:divBdr>
    </w:div>
    <w:div w:id="180997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dpd@agencerecherche.fr" TargetMode="External"/><Relationship Id="rId1" Type="http://schemas.openxmlformats.org/officeDocument/2006/relationships/hyperlink" Target="mailto:dpd@agencerecherche.f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99A1D504C27B4A9B74D647356201E5" ma:contentTypeVersion="20" ma:contentTypeDescription="Een nieuw document maken." ma:contentTypeScope="" ma:versionID="8c700ff3e6ec286d265bf2bd70fda054">
  <xsd:schema xmlns:xsd="http://www.w3.org/2001/XMLSchema" xmlns:xs="http://www.w3.org/2001/XMLSchema" xmlns:p="http://schemas.microsoft.com/office/2006/metadata/properties" xmlns:ns2="164e30ae-60ed-47d2-861b-628c486c006d" targetNamespace="http://schemas.microsoft.com/office/2006/metadata/properties" ma:root="true" ma:fieldsID="5d66f3d2bb2603ea4217bce2be1c3831" ns2:_="">
    <xsd:import namespace="164e30ae-60ed-47d2-861b-628c486c00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e30ae-60ed-47d2-861b-628c486c0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0D088-E067-45F2-BF2F-E935A17E1F82}">
  <ds:schemaRefs>
    <ds:schemaRef ds:uri="http://www.w3.org/XML/1998/namespace"/>
    <ds:schemaRef ds:uri="http://purl.org/dc/elements/1.1/"/>
    <ds:schemaRef ds:uri="164e30ae-60ed-47d2-861b-628c486c006d"/>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71B648B4-3638-45BA-89E5-B89B162D0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e30ae-60ed-47d2-861b-628c486c0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BE654-A7D3-4E2D-92D0-F7C2E2868DBD}">
  <ds:schemaRefs>
    <ds:schemaRef ds:uri="http://schemas.microsoft.com/sharepoint/v3/contenttype/forms"/>
  </ds:schemaRefs>
</ds:datastoreItem>
</file>

<file path=customXml/itemProps4.xml><?xml version="1.0" encoding="utf-8"?>
<ds:datastoreItem xmlns:ds="http://schemas.openxmlformats.org/officeDocument/2006/customXml" ds:itemID="{1621EC85-7B7B-4C1E-BA87-48A731BCF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3946</Words>
  <Characters>24863</Characters>
  <Application>Microsoft Office Word</Application>
  <DocSecurity>0</DocSecurity>
  <Lines>207</Lines>
  <Paragraphs>57</Paragraphs>
  <ScaleCrop>false</ScaleCrop>
  <HeadingPairs>
    <vt:vector size="6" baseType="variant">
      <vt:variant>
        <vt:lpstr>Titel</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Example2 Joint Controller Agreement Biodiv Restore</dc:title>
  <dc:creator>ERA Learn</dc:creator>
  <cp:lastModifiedBy>Gabriella Albert</cp:lastModifiedBy>
  <cp:revision>3</cp:revision>
  <cp:lastPrinted>2020-02-19T09:29:00Z</cp:lastPrinted>
  <dcterms:created xsi:type="dcterms:W3CDTF">2021-07-22T11:56:00Z</dcterms:created>
  <dcterms:modified xsi:type="dcterms:W3CDTF">2021-07-22T13:05:00Z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62400</vt:r8>
  </property>
  <property fmtid="{D5CDD505-2E9C-101B-9397-08002B2CF9AE}" pid="3" name="ContentTypeId">
    <vt:lpwstr>0x0101000A99A1D504C27B4A9B74D647356201E5</vt:lpwstr>
  </property>
</Properties>
</file>